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EB2E" w14:textId="011726E5" w:rsidR="00AA0E85" w:rsidRDefault="00255385" w:rsidP="009E6273">
      <w:pPr>
        <w:pStyle w:val="BodyText"/>
        <w:jc w:val="center"/>
        <w:rPr>
          <w:rFonts w:ascii="Arial"/>
          <w:b/>
        </w:rPr>
      </w:pPr>
      <w:r>
        <w:rPr>
          <w:noProof/>
        </w:rPr>
        <w:drawing>
          <wp:inline distT="0" distB="0" distL="0" distR="0" wp14:anchorId="703BD7C2" wp14:editId="31D1E223">
            <wp:extent cx="2568575" cy="514350"/>
            <wp:effectExtent l="0" t="0" r="3175" b="0"/>
            <wp:docPr id="1" name="image1.png" descr="University of North Dakota School of Medicine and Health Sciences Logo"/>
            <wp:cNvGraphicFramePr/>
            <a:graphic xmlns:a="http://schemas.openxmlformats.org/drawingml/2006/main">
              <a:graphicData uri="http://schemas.openxmlformats.org/drawingml/2006/picture">
                <pic:pic xmlns:pic="http://schemas.openxmlformats.org/drawingml/2006/picture">
                  <pic:nvPicPr>
                    <pic:cNvPr id="1" name="image1.png" descr="University of North Dakota School of Medicine and Health Sciences Logo"/>
                    <pic:cNvPicPr/>
                  </pic:nvPicPr>
                  <pic:blipFill>
                    <a:blip r:embed="rId11" cstate="print"/>
                    <a:stretch>
                      <a:fillRect/>
                    </a:stretch>
                  </pic:blipFill>
                  <pic:spPr>
                    <a:xfrm>
                      <a:off x="0" y="0"/>
                      <a:ext cx="2568575" cy="514350"/>
                    </a:xfrm>
                    <a:prstGeom prst="rect">
                      <a:avLst/>
                    </a:prstGeom>
                  </pic:spPr>
                </pic:pic>
              </a:graphicData>
            </a:graphic>
          </wp:inline>
        </w:drawing>
      </w:r>
    </w:p>
    <w:p w14:paraId="31CBA172" w14:textId="77777777" w:rsidR="009E6273" w:rsidRDefault="009E6273">
      <w:pPr>
        <w:ind w:left="1386" w:right="1092"/>
        <w:jc w:val="center"/>
        <w:rPr>
          <w:rFonts w:asciiTheme="minorHAnsi" w:hAnsiTheme="minorHAnsi" w:cstheme="minorHAnsi"/>
          <w:b/>
          <w:sz w:val="28"/>
          <w:szCs w:val="28"/>
        </w:rPr>
      </w:pPr>
    </w:p>
    <w:p w14:paraId="05C555EC" w14:textId="25DD31C9" w:rsidR="00255385" w:rsidRPr="00AE5F9C" w:rsidRDefault="009E6273" w:rsidP="007E7EF0">
      <w:pPr>
        <w:ind w:right="54"/>
        <w:jc w:val="center"/>
        <w:rPr>
          <w:rFonts w:asciiTheme="minorHAnsi" w:hAnsiTheme="minorHAnsi" w:cstheme="minorHAnsi"/>
          <w:b/>
          <w:sz w:val="26"/>
          <w:szCs w:val="26"/>
        </w:rPr>
      </w:pPr>
      <w:bookmarkStart w:id="0" w:name="_Hlk105503092"/>
      <w:r w:rsidRPr="00AE5F9C">
        <w:rPr>
          <w:rFonts w:asciiTheme="minorHAnsi" w:hAnsiTheme="minorHAnsi" w:cstheme="minorHAnsi"/>
          <w:b/>
          <w:sz w:val="26"/>
          <w:szCs w:val="26"/>
        </w:rPr>
        <w:t>Graduate Medical Education</w:t>
      </w:r>
    </w:p>
    <w:p w14:paraId="050F3BAD" w14:textId="56DDCE45" w:rsidR="00AA0E85" w:rsidRPr="00AE5F9C" w:rsidRDefault="009E6273" w:rsidP="007E7EF0">
      <w:pPr>
        <w:ind w:right="54"/>
        <w:jc w:val="center"/>
        <w:rPr>
          <w:rFonts w:asciiTheme="minorHAnsi" w:hAnsiTheme="minorHAnsi" w:cstheme="minorHAnsi"/>
          <w:b/>
          <w:sz w:val="26"/>
          <w:szCs w:val="26"/>
        </w:rPr>
      </w:pPr>
      <w:r w:rsidRPr="00AE5F9C">
        <w:rPr>
          <w:rFonts w:asciiTheme="minorHAnsi" w:eastAsiaTheme="minorHAnsi" w:hAnsiTheme="minorHAnsi" w:cstheme="minorHAnsi"/>
          <w:b/>
          <w:bCs/>
          <w:sz w:val="26"/>
          <w:szCs w:val="26"/>
        </w:rPr>
        <w:t>Leave Policy for Residents/Fellows</w:t>
      </w:r>
      <w:r w:rsidR="006E3CC9" w:rsidRPr="00AE5F9C">
        <w:rPr>
          <w:rFonts w:asciiTheme="minorHAnsi" w:eastAsiaTheme="minorHAnsi" w:hAnsiTheme="minorHAnsi" w:cstheme="minorHAnsi"/>
          <w:b/>
          <w:bCs/>
          <w:sz w:val="26"/>
          <w:szCs w:val="26"/>
        </w:rPr>
        <w:t xml:space="preserve"> </w:t>
      </w:r>
      <w:bookmarkEnd w:id="0"/>
      <w:r w:rsidR="006E3CC9" w:rsidRPr="00AE5F9C">
        <w:rPr>
          <w:rFonts w:asciiTheme="minorHAnsi" w:eastAsiaTheme="minorHAnsi" w:hAnsiTheme="minorHAnsi" w:cstheme="minorHAnsi"/>
          <w:b/>
          <w:bCs/>
          <w:sz w:val="26"/>
          <w:szCs w:val="26"/>
        </w:rPr>
        <w:t>(effective 7/1/22)</w:t>
      </w:r>
    </w:p>
    <w:p w14:paraId="6F4C017F" w14:textId="77777777" w:rsidR="00AA0E85" w:rsidRPr="009C2A56" w:rsidRDefault="00AA0E85" w:rsidP="00255385">
      <w:pPr>
        <w:jc w:val="center"/>
        <w:rPr>
          <w:rFonts w:asciiTheme="minorHAnsi" w:hAnsiTheme="minorHAnsi" w:cstheme="minorHAnsi"/>
          <w:sz w:val="28"/>
          <w:szCs w:val="28"/>
        </w:rPr>
      </w:pPr>
    </w:p>
    <w:p w14:paraId="51E252C2" w14:textId="047EED29" w:rsidR="00AA0E85" w:rsidRPr="00255385" w:rsidRDefault="00E83638" w:rsidP="009C2A56">
      <w:pPr>
        <w:pStyle w:val="ListParagraph"/>
        <w:numPr>
          <w:ilvl w:val="0"/>
          <w:numId w:val="1"/>
        </w:numPr>
        <w:tabs>
          <w:tab w:val="left" w:pos="540"/>
        </w:tabs>
        <w:ind w:right="0" w:hanging="479"/>
        <w:jc w:val="both"/>
        <w:rPr>
          <w:rFonts w:asciiTheme="minorHAnsi" w:hAnsiTheme="minorHAnsi" w:cstheme="minorHAnsi"/>
        </w:rPr>
      </w:pPr>
      <w:r w:rsidRPr="00255385">
        <w:rPr>
          <w:rFonts w:asciiTheme="minorHAnsi" w:hAnsiTheme="minorHAnsi" w:cstheme="minorHAnsi"/>
          <w:b/>
        </w:rPr>
        <w:t xml:space="preserve">Vacation: </w:t>
      </w:r>
      <w:r w:rsidRPr="00255385">
        <w:rPr>
          <w:rFonts w:asciiTheme="minorHAnsi" w:hAnsiTheme="minorHAnsi" w:cstheme="minorHAnsi"/>
        </w:rPr>
        <w:t xml:space="preserve">Residents/Fellows shall receive 3 weeks (21 calendar days =15 weekdays + 6 weekend days) of paid vacation </w:t>
      </w:r>
      <w:r w:rsidR="00B41165" w:rsidRPr="00255385">
        <w:rPr>
          <w:rFonts w:asciiTheme="minorHAnsi" w:hAnsiTheme="minorHAnsi" w:cstheme="minorHAnsi"/>
        </w:rPr>
        <w:t xml:space="preserve">per contract year </w:t>
      </w:r>
      <w:r w:rsidRPr="00255385">
        <w:rPr>
          <w:rFonts w:asciiTheme="minorHAnsi" w:hAnsiTheme="minorHAnsi" w:cstheme="minorHAnsi"/>
        </w:rPr>
        <w:t xml:space="preserve">to be taken in periods of time mutually agreed upon by resident/fellow, training site, and Program Director. </w:t>
      </w:r>
    </w:p>
    <w:p w14:paraId="728DAC6C" w14:textId="77777777" w:rsidR="00AA0E85" w:rsidRPr="00255385" w:rsidRDefault="00AA0E85" w:rsidP="009C2A56">
      <w:pPr>
        <w:pStyle w:val="BodyText"/>
        <w:tabs>
          <w:tab w:val="left" w:pos="540"/>
        </w:tabs>
        <w:spacing w:before="10"/>
        <w:ind w:left="479" w:hanging="479"/>
        <w:rPr>
          <w:rFonts w:asciiTheme="minorHAnsi" w:hAnsiTheme="minorHAnsi" w:cstheme="minorHAnsi"/>
        </w:rPr>
      </w:pPr>
    </w:p>
    <w:p w14:paraId="401CA42B" w14:textId="65D0E89E" w:rsidR="00AA0E85" w:rsidRPr="00255385" w:rsidRDefault="00E83638" w:rsidP="009C2A56">
      <w:pPr>
        <w:pStyle w:val="ListParagraph"/>
        <w:numPr>
          <w:ilvl w:val="0"/>
          <w:numId w:val="1"/>
        </w:numPr>
        <w:tabs>
          <w:tab w:val="left" w:pos="540"/>
        </w:tabs>
        <w:ind w:right="0" w:hanging="479"/>
        <w:jc w:val="both"/>
        <w:rPr>
          <w:rFonts w:asciiTheme="minorHAnsi" w:hAnsiTheme="minorHAnsi" w:cstheme="minorHAnsi"/>
        </w:rPr>
      </w:pPr>
      <w:r w:rsidRPr="00255385">
        <w:rPr>
          <w:rFonts w:asciiTheme="minorHAnsi" w:hAnsiTheme="minorHAnsi" w:cstheme="minorHAnsi"/>
          <w:b/>
        </w:rPr>
        <w:t xml:space="preserve">Meetings: </w:t>
      </w:r>
      <w:r w:rsidRPr="00255385">
        <w:rPr>
          <w:rFonts w:asciiTheme="minorHAnsi" w:hAnsiTheme="minorHAnsi" w:cstheme="minorHAnsi"/>
        </w:rPr>
        <w:t>Residents/Fellows may receive up to 7 calendar days (5 weekday + 2 weekend days) of paid leave for professional meetings</w:t>
      </w:r>
      <w:r w:rsidR="00C81BFD" w:rsidRPr="00255385">
        <w:rPr>
          <w:rFonts w:asciiTheme="minorHAnsi" w:hAnsiTheme="minorHAnsi" w:cstheme="minorHAnsi"/>
        </w:rPr>
        <w:t xml:space="preserve"> per contract year</w:t>
      </w:r>
      <w:r w:rsidRPr="00255385">
        <w:rPr>
          <w:rFonts w:asciiTheme="minorHAnsi" w:hAnsiTheme="minorHAnsi" w:cstheme="minorHAnsi"/>
        </w:rPr>
        <w:t xml:space="preserve"> and non-cumulatively. Leave taken under this section </w:t>
      </w:r>
      <w:r w:rsidRPr="00255385">
        <w:rPr>
          <w:rFonts w:asciiTheme="minorHAnsi" w:hAnsiTheme="minorHAnsi" w:cstheme="minorHAnsi"/>
          <w:i/>
        </w:rPr>
        <w:t xml:space="preserve">does not </w:t>
      </w:r>
      <w:r w:rsidRPr="00255385">
        <w:rPr>
          <w:rFonts w:asciiTheme="minorHAnsi" w:hAnsiTheme="minorHAnsi" w:cstheme="minorHAnsi"/>
        </w:rPr>
        <w:t>count towards the thirty (30) days of allowable leave in Section 7</w:t>
      </w:r>
      <w:r w:rsidRPr="00255385">
        <w:rPr>
          <w:rFonts w:asciiTheme="minorHAnsi" w:hAnsiTheme="minorHAnsi" w:cstheme="minorHAnsi"/>
          <w:spacing w:val="8"/>
        </w:rPr>
        <w:t xml:space="preserve"> </w:t>
      </w:r>
      <w:r w:rsidRPr="00255385">
        <w:rPr>
          <w:rFonts w:asciiTheme="minorHAnsi" w:hAnsiTheme="minorHAnsi" w:cstheme="minorHAnsi"/>
        </w:rPr>
        <w:t>below.</w:t>
      </w:r>
    </w:p>
    <w:p w14:paraId="25D2E60E" w14:textId="77777777" w:rsidR="00AA0E85" w:rsidRPr="00255385" w:rsidRDefault="00AA0E85" w:rsidP="009C2A56">
      <w:pPr>
        <w:pStyle w:val="BodyText"/>
        <w:tabs>
          <w:tab w:val="left" w:pos="540"/>
        </w:tabs>
        <w:spacing w:before="5"/>
        <w:ind w:left="479" w:hanging="479"/>
        <w:rPr>
          <w:rFonts w:asciiTheme="minorHAnsi" w:hAnsiTheme="minorHAnsi" w:cstheme="minorHAnsi"/>
        </w:rPr>
      </w:pPr>
    </w:p>
    <w:p w14:paraId="77A02B30" w14:textId="2AFA8312" w:rsidR="001C7E9C" w:rsidRPr="00255385" w:rsidRDefault="00E83638" w:rsidP="009C2A56">
      <w:pPr>
        <w:pStyle w:val="ListParagraph"/>
        <w:numPr>
          <w:ilvl w:val="0"/>
          <w:numId w:val="1"/>
        </w:numPr>
        <w:tabs>
          <w:tab w:val="left" w:pos="540"/>
        </w:tabs>
        <w:spacing w:before="1"/>
        <w:ind w:right="0" w:hanging="479"/>
        <w:jc w:val="both"/>
        <w:rPr>
          <w:rFonts w:asciiTheme="minorHAnsi" w:hAnsiTheme="minorHAnsi" w:cstheme="minorHAnsi"/>
        </w:rPr>
      </w:pPr>
      <w:r w:rsidRPr="00255385">
        <w:rPr>
          <w:rFonts w:asciiTheme="minorHAnsi" w:hAnsiTheme="minorHAnsi" w:cstheme="minorHAnsi"/>
          <w:b/>
        </w:rPr>
        <w:t xml:space="preserve">Sick Leave: </w:t>
      </w:r>
      <w:r w:rsidRPr="00255385">
        <w:rPr>
          <w:rFonts w:asciiTheme="minorHAnsi" w:hAnsiTheme="minorHAnsi" w:cstheme="minorHAnsi"/>
        </w:rPr>
        <w:t xml:space="preserve">Residents/Fellows will be given 12 calendar days of paid sick leave per </w:t>
      </w:r>
      <w:r w:rsidR="00B41BAA" w:rsidRPr="00255385">
        <w:rPr>
          <w:rFonts w:asciiTheme="minorHAnsi" w:hAnsiTheme="minorHAnsi" w:cstheme="minorHAnsi"/>
        </w:rPr>
        <w:t xml:space="preserve">contract </w:t>
      </w:r>
      <w:r w:rsidR="00C81BFD" w:rsidRPr="00255385">
        <w:rPr>
          <w:rFonts w:asciiTheme="minorHAnsi" w:hAnsiTheme="minorHAnsi" w:cstheme="minorHAnsi"/>
        </w:rPr>
        <w:t>year</w:t>
      </w:r>
      <w:r w:rsidR="00B41BAA" w:rsidRPr="00255385">
        <w:rPr>
          <w:rFonts w:asciiTheme="minorHAnsi" w:hAnsiTheme="minorHAnsi" w:cstheme="minorHAnsi"/>
        </w:rPr>
        <w:t xml:space="preserve"> </w:t>
      </w:r>
      <w:r w:rsidRPr="00255385">
        <w:rPr>
          <w:rFonts w:asciiTheme="minorHAnsi" w:hAnsiTheme="minorHAnsi" w:cstheme="minorHAnsi"/>
        </w:rPr>
        <w:t xml:space="preserve">for personal and dependent illness. Sick leave is noncumulative from one </w:t>
      </w:r>
      <w:r w:rsidR="00B41BAA" w:rsidRPr="00255385">
        <w:rPr>
          <w:rFonts w:asciiTheme="minorHAnsi" w:hAnsiTheme="minorHAnsi" w:cstheme="minorHAnsi"/>
        </w:rPr>
        <w:t xml:space="preserve">contract </w:t>
      </w:r>
      <w:r w:rsidR="00C81BFD" w:rsidRPr="00255385">
        <w:rPr>
          <w:rFonts w:asciiTheme="minorHAnsi" w:hAnsiTheme="minorHAnsi" w:cstheme="minorHAnsi"/>
        </w:rPr>
        <w:t>year</w:t>
      </w:r>
      <w:r w:rsidR="00B41BAA" w:rsidRPr="00255385">
        <w:rPr>
          <w:rFonts w:asciiTheme="minorHAnsi" w:hAnsiTheme="minorHAnsi" w:cstheme="minorHAnsi"/>
        </w:rPr>
        <w:t xml:space="preserve"> </w:t>
      </w:r>
      <w:r w:rsidRPr="00255385">
        <w:rPr>
          <w:rFonts w:asciiTheme="minorHAnsi" w:hAnsiTheme="minorHAnsi" w:cstheme="minorHAnsi"/>
        </w:rPr>
        <w:t>to the next. Residents/Fellows are responsible for notifying their program director of any absence because of illness. Residents/Fellows shall provide medical verification for absences due to illness when requested.</w:t>
      </w:r>
      <w:r w:rsidRPr="00255385">
        <w:rPr>
          <w:rFonts w:asciiTheme="minorHAnsi" w:hAnsiTheme="minorHAnsi" w:cstheme="minorHAnsi"/>
          <w:spacing w:val="40"/>
        </w:rPr>
        <w:t xml:space="preserve"> </w:t>
      </w:r>
      <w:r w:rsidRPr="00255385">
        <w:rPr>
          <w:rFonts w:asciiTheme="minorHAnsi" w:hAnsiTheme="minorHAnsi" w:cstheme="minorHAnsi"/>
        </w:rPr>
        <w:t>Residents/Fellows</w:t>
      </w:r>
      <w:r w:rsidRPr="00255385">
        <w:rPr>
          <w:rFonts w:asciiTheme="minorHAnsi" w:hAnsiTheme="minorHAnsi" w:cstheme="minorHAnsi"/>
          <w:spacing w:val="-7"/>
        </w:rPr>
        <w:t xml:space="preserve"> </w:t>
      </w:r>
      <w:r w:rsidRPr="00255385">
        <w:rPr>
          <w:rFonts w:asciiTheme="minorHAnsi" w:hAnsiTheme="minorHAnsi" w:cstheme="minorHAnsi"/>
        </w:rPr>
        <w:t>who</w:t>
      </w:r>
      <w:r w:rsidRPr="00255385">
        <w:rPr>
          <w:rFonts w:asciiTheme="minorHAnsi" w:hAnsiTheme="minorHAnsi" w:cstheme="minorHAnsi"/>
          <w:spacing w:val="-8"/>
        </w:rPr>
        <w:t xml:space="preserve"> </w:t>
      </w:r>
      <w:r w:rsidRPr="00255385">
        <w:rPr>
          <w:rFonts w:asciiTheme="minorHAnsi" w:hAnsiTheme="minorHAnsi" w:cstheme="minorHAnsi"/>
        </w:rPr>
        <w:t>use</w:t>
      </w:r>
      <w:r w:rsidRPr="00255385">
        <w:rPr>
          <w:rFonts w:asciiTheme="minorHAnsi" w:hAnsiTheme="minorHAnsi" w:cstheme="minorHAnsi"/>
          <w:spacing w:val="-7"/>
        </w:rPr>
        <w:t xml:space="preserve"> </w:t>
      </w:r>
      <w:r w:rsidRPr="00255385">
        <w:rPr>
          <w:rFonts w:asciiTheme="minorHAnsi" w:hAnsiTheme="minorHAnsi" w:cstheme="minorHAnsi"/>
        </w:rPr>
        <w:t>all</w:t>
      </w:r>
      <w:r w:rsidRPr="00255385">
        <w:rPr>
          <w:rFonts w:asciiTheme="minorHAnsi" w:hAnsiTheme="minorHAnsi" w:cstheme="minorHAnsi"/>
          <w:spacing w:val="-9"/>
        </w:rPr>
        <w:t xml:space="preserve"> </w:t>
      </w:r>
      <w:r w:rsidRPr="00255385">
        <w:rPr>
          <w:rFonts w:asciiTheme="minorHAnsi" w:hAnsiTheme="minorHAnsi" w:cstheme="minorHAnsi"/>
        </w:rPr>
        <w:t>allotted</w:t>
      </w:r>
      <w:r w:rsidRPr="00255385">
        <w:rPr>
          <w:rFonts w:asciiTheme="minorHAnsi" w:hAnsiTheme="minorHAnsi" w:cstheme="minorHAnsi"/>
          <w:spacing w:val="-8"/>
        </w:rPr>
        <w:t xml:space="preserve"> </w:t>
      </w:r>
      <w:r w:rsidRPr="00255385">
        <w:rPr>
          <w:rFonts w:asciiTheme="minorHAnsi" w:hAnsiTheme="minorHAnsi" w:cstheme="minorHAnsi"/>
        </w:rPr>
        <w:t>sick</w:t>
      </w:r>
      <w:r w:rsidRPr="00255385">
        <w:rPr>
          <w:rFonts w:asciiTheme="minorHAnsi" w:hAnsiTheme="minorHAnsi" w:cstheme="minorHAnsi"/>
          <w:spacing w:val="-10"/>
        </w:rPr>
        <w:t xml:space="preserve"> </w:t>
      </w:r>
      <w:r w:rsidRPr="00255385">
        <w:rPr>
          <w:rFonts w:asciiTheme="minorHAnsi" w:hAnsiTheme="minorHAnsi" w:cstheme="minorHAnsi"/>
        </w:rPr>
        <w:t>leave</w:t>
      </w:r>
      <w:r w:rsidRPr="00255385">
        <w:rPr>
          <w:rFonts w:asciiTheme="minorHAnsi" w:hAnsiTheme="minorHAnsi" w:cstheme="minorHAnsi"/>
          <w:spacing w:val="-7"/>
        </w:rPr>
        <w:t xml:space="preserve"> </w:t>
      </w:r>
      <w:r w:rsidRPr="00255385">
        <w:rPr>
          <w:rFonts w:asciiTheme="minorHAnsi" w:hAnsiTheme="minorHAnsi" w:cstheme="minorHAnsi"/>
        </w:rPr>
        <w:t>may</w:t>
      </w:r>
      <w:r w:rsidRPr="00255385">
        <w:rPr>
          <w:rFonts w:asciiTheme="minorHAnsi" w:hAnsiTheme="minorHAnsi" w:cstheme="minorHAnsi"/>
          <w:spacing w:val="-10"/>
        </w:rPr>
        <w:t xml:space="preserve"> </w:t>
      </w:r>
      <w:r w:rsidRPr="00255385">
        <w:rPr>
          <w:rFonts w:asciiTheme="minorHAnsi" w:hAnsiTheme="minorHAnsi" w:cstheme="minorHAnsi"/>
        </w:rPr>
        <w:t>not</w:t>
      </w:r>
      <w:r w:rsidRPr="00255385">
        <w:rPr>
          <w:rFonts w:asciiTheme="minorHAnsi" w:hAnsiTheme="minorHAnsi" w:cstheme="minorHAnsi"/>
          <w:spacing w:val="-4"/>
        </w:rPr>
        <w:t xml:space="preserve"> </w:t>
      </w:r>
      <w:r w:rsidRPr="00255385">
        <w:rPr>
          <w:rFonts w:asciiTheme="minorHAnsi" w:hAnsiTheme="minorHAnsi" w:cstheme="minorHAnsi"/>
        </w:rPr>
        <w:t>meet</w:t>
      </w:r>
      <w:r w:rsidRPr="00255385">
        <w:rPr>
          <w:rFonts w:asciiTheme="minorHAnsi" w:hAnsiTheme="minorHAnsi" w:cstheme="minorHAnsi"/>
          <w:spacing w:val="-7"/>
        </w:rPr>
        <w:t xml:space="preserve"> </w:t>
      </w:r>
      <w:r w:rsidRPr="00255385">
        <w:rPr>
          <w:rFonts w:asciiTheme="minorHAnsi" w:hAnsiTheme="minorHAnsi" w:cstheme="minorHAnsi"/>
        </w:rPr>
        <w:t>ACGME</w:t>
      </w:r>
      <w:r w:rsidRPr="00255385">
        <w:rPr>
          <w:rFonts w:asciiTheme="minorHAnsi" w:hAnsiTheme="minorHAnsi" w:cstheme="minorHAnsi"/>
          <w:spacing w:val="-8"/>
        </w:rPr>
        <w:t xml:space="preserve"> </w:t>
      </w:r>
      <w:r w:rsidRPr="00255385">
        <w:rPr>
          <w:rFonts w:asciiTheme="minorHAnsi" w:hAnsiTheme="minorHAnsi" w:cstheme="minorHAnsi"/>
        </w:rPr>
        <w:t>or</w:t>
      </w:r>
      <w:r w:rsidRPr="00255385">
        <w:rPr>
          <w:rFonts w:asciiTheme="minorHAnsi" w:hAnsiTheme="minorHAnsi" w:cstheme="minorHAnsi"/>
          <w:spacing w:val="-7"/>
        </w:rPr>
        <w:t xml:space="preserve"> </w:t>
      </w:r>
      <w:r w:rsidRPr="00255385">
        <w:rPr>
          <w:rFonts w:asciiTheme="minorHAnsi" w:hAnsiTheme="minorHAnsi" w:cstheme="minorHAnsi"/>
        </w:rPr>
        <w:t xml:space="preserve">certification board requirements. Refer to Section 7 below. </w:t>
      </w:r>
      <w:r w:rsidRPr="00255385">
        <w:rPr>
          <w:rFonts w:asciiTheme="minorHAnsi" w:hAnsiTheme="minorHAnsi" w:cstheme="minorHAnsi"/>
          <w:spacing w:val="3"/>
        </w:rPr>
        <w:t xml:space="preserve">If </w:t>
      </w:r>
      <w:r w:rsidRPr="00255385">
        <w:rPr>
          <w:rFonts w:asciiTheme="minorHAnsi" w:hAnsiTheme="minorHAnsi" w:cstheme="minorHAnsi"/>
        </w:rPr>
        <w:t>incapacity results in more than 3 days, the UND Long-Term Medical and Family Leave Policy will be</w:t>
      </w:r>
      <w:r w:rsidRPr="00255385">
        <w:rPr>
          <w:rFonts w:asciiTheme="minorHAnsi" w:hAnsiTheme="minorHAnsi" w:cstheme="minorHAnsi"/>
          <w:spacing w:val="42"/>
        </w:rPr>
        <w:t xml:space="preserve"> </w:t>
      </w:r>
      <w:r w:rsidRPr="00255385">
        <w:rPr>
          <w:rFonts w:asciiTheme="minorHAnsi" w:hAnsiTheme="minorHAnsi" w:cstheme="minorHAnsi"/>
        </w:rPr>
        <w:t>followed.</w:t>
      </w:r>
      <w:r w:rsidR="0057341F" w:rsidRPr="00255385">
        <w:rPr>
          <w:rFonts w:asciiTheme="minorHAnsi" w:hAnsiTheme="minorHAnsi" w:cstheme="minorHAnsi"/>
        </w:rPr>
        <w:t xml:space="preserve"> Residents</w:t>
      </w:r>
      <w:r w:rsidR="000F6D1F" w:rsidRPr="00255385">
        <w:rPr>
          <w:rFonts w:asciiTheme="minorHAnsi" w:hAnsiTheme="minorHAnsi" w:cstheme="minorHAnsi"/>
        </w:rPr>
        <w:t>/Fellows</w:t>
      </w:r>
      <w:r w:rsidR="0057341F" w:rsidRPr="00255385">
        <w:rPr>
          <w:rFonts w:asciiTheme="minorHAnsi" w:hAnsiTheme="minorHAnsi" w:cstheme="minorHAnsi"/>
        </w:rPr>
        <w:t xml:space="preserve"> who do not qualify for FMLA leave may qualify for extended leave pursuant to federal law or within the discretion of the program.</w:t>
      </w:r>
    </w:p>
    <w:p w14:paraId="269E84E7" w14:textId="77777777" w:rsidR="00AA0E85" w:rsidRPr="00255385" w:rsidRDefault="00AA0E85" w:rsidP="009C2A56">
      <w:pPr>
        <w:pStyle w:val="BodyText"/>
        <w:tabs>
          <w:tab w:val="left" w:pos="540"/>
        </w:tabs>
        <w:spacing w:before="2"/>
        <w:ind w:left="479" w:hanging="479"/>
        <w:rPr>
          <w:rFonts w:asciiTheme="minorHAnsi" w:hAnsiTheme="minorHAnsi" w:cstheme="minorHAnsi"/>
        </w:rPr>
      </w:pPr>
    </w:p>
    <w:p w14:paraId="2A5D5AC0" w14:textId="5A3E798D" w:rsidR="00AA0E85" w:rsidRPr="00255385" w:rsidRDefault="00E83638" w:rsidP="009C2A56">
      <w:pPr>
        <w:pStyle w:val="ListParagraph"/>
        <w:numPr>
          <w:ilvl w:val="0"/>
          <w:numId w:val="1"/>
        </w:numPr>
        <w:tabs>
          <w:tab w:val="left" w:pos="540"/>
        </w:tabs>
        <w:ind w:right="0" w:hanging="479"/>
        <w:rPr>
          <w:rFonts w:asciiTheme="minorHAnsi" w:hAnsiTheme="minorHAnsi" w:cstheme="minorHAnsi"/>
        </w:rPr>
      </w:pPr>
      <w:r w:rsidRPr="00255385">
        <w:rPr>
          <w:rFonts w:asciiTheme="minorHAnsi" w:hAnsiTheme="minorHAnsi" w:cstheme="minorHAnsi"/>
          <w:b/>
        </w:rPr>
        <w:t>Additional</w:t>
      </w:r>
      <w:r w:rsidRPr="00255385">
        <w:rPr>
          <w:rFonts w:asciiTheme="minorHAnsi" w:hAnsiTheme="minorHAnsi" w:cstheme="minorHAnsi"/>
          <w:b/>
          <w:spacing w:val="-11"/>
        </w:rPr>
        <w:t xml:space="preserve"> </w:t>
      </w:r>
      <w:r w:rsidRPr="00255385">
        <w:rPr>
          <w:rFonts w:asciiTheme="minorHAnsi" w:hAnsiTheme="minorHAnsi" w:cstheme="minorHAnsi"/>
          <w:b/>
        </w:rPr>
        <w:t>Sick</w:t>
      </w:r>
      <w:r w:rsidRPr="00255385">
        <w:rPr>
          <w:rFonts w:asciiTheme="minorHAnsi" w:hAnsiTheme="minorHAnsi" w:cstheme="minorHAnsi"/>
          <w:b/>
          <w:spacing w:val="-10"/>
        </w:rPr>
        <w:t xml:space="preserve"> </w:t>
      </w:r>
      <w:r w:rsidRPr="00255385">
        <w:rPr>
          <w:rFonts w:asciiTheme="minorHAnsi" w:hAnsiTheme="minorHAnsi" w:cstheme="minorHAnsi"/>
          <w:b/>
        </w:rPr>
        <w:t>Leave:</w:t>
      </w:r>
      <w:r w:rsidRPr="00255385">
        <w:rPr>
          <w:rFonts w:asciiTheme="minorHAnsi" w:hAnsiTheme="minorHAnsi" w:cstheme="minorHAnsi"/>
          <w:b/>
          <w:spacing w:val="-11"/>
        </w:rPr>
        <w:t xml:space="preserve"> </w:t>
      </w:r>
      <w:r w:rsidRPr="00255385">
        <w:rPr>
          <w:rFonts w:asciiTheme="minorHAnsi" w:hAnsiTheme="minorHAnsi" w:cstheme="minorHAnsi"/>
        </w:rPr>
        <w:t>Additional</w:t>
      </w:r>
      <w:r w:rsidRPr="00255385">
        <w:rPr>
          <w:rFonts w:asciiTheme="minorHAnsi" w:hAnsiTheme="minorHAnsi" w:cstheme="minorHAnsi"/>
          <w:spacing w:val="-11"/>
        </w:rPr>
        <w:t xml:space="preserve"> </w:t>
      </w:r>
      <w:r w:rsidRPr="00255385">
        <w:rPr>
          <w:rFonts w:asciiTheme="minorHAnsi" w:hAnsiTheme="minorHAnsi" w:cstheme="minorHAnsi"/>
          <w:i/>
        </w:rPr>
        <w:t>unpaid</w:t>
      </w:r>
      <w:r w:rsidRPr="00255385">
        <w:rPr>
          <w:rFonts w:asciiTheme="minorHAnsi" w:hAnsiTheme="minorHAnsi" w:cstheme="minorHAnsi"/>
          <w:i/>
          <w:spacing w:val="-12"/>
        </w:rPr>
        <w:t xml:space="preserve"> </w:t>
      </w:r>
      <w:r w:rsidRPr="00255385">
        <w:rPr>
          <w:rFonts w:asciiTheme="minorHAnsi" w:hAnsiTheme="minorHAnsi" w:cstheme="minorHAnsi"/>
        </w:rPr>
        <w:t>sick</w:t>
      </w:r>
      <w:r w:rsidRPr="00255385">
        <w:rPr>
          <w:rFonts w:asciiTheme="minorHAnsi" w:hAnsiTheme="minorHAnsi" w:cstheme="minorHAnsi"/>
          <w:spacing w:val="-15"/>
        </w:rPr>
        <w:t xml:space="preserve"> </w:t>
      </w:r>
      <w:r w:rsidRPr="00255385">
        <w:rPr>
          <w:rFonts w:asciiTheme="minorHAnsi" w:hAnsiTheme="minorHAnsi" w:cstheme="minorHAnsi"/>
        </w:rPr>
        <w:t>leave</w:t>
      </w:r>
      <w:r w:rsidRPr="00255385">
        <w:rPr>
          <w:rFonts w:asciiTheme="minorHAnsi" w:hAnsiTheme="minorHAnsi" w:cstheme="minorHAnsi"/>
          <w:spacing w:val="-9"/>
        </w:rPr>
        <w:t xml:space="preserve"> </w:t>
      </w:r>
      <w:r w:rsidRPr="00255385">
        <w:rPr>
          <w:rFonts w:asciiTheme="minorHAnsi" w:hAnsiTheme="minorHAnsi" w:cstheme="minorHAnsi"/>
        </w:rPr>
        <w:t>may</w:t>
      </w:r>
      <w:r w:rsidRPr="00255385">
        <w:rPr>
          <w:rFonts w:asciiTheme="minorHAnsi" w:hAnsiTheme="minorHAnsi" w:cstheme="minorHAnsi"/>
          <w:spacing w:val="-12"/>
        </w:rPr>
        <w:t xml:space="preserve"> </w:t>
      </w:r>
      <w:r w:rsidRPr="00255385">
        <w:rPr>
          <w:rFonts w:asciiTheme="minorHAnsi" w:hAnsiTheme="minorHAnsi" w:cstheme="minorHAnsi"/>
        </w:rPr>
        <w:t>be</w:t>
      </w:r>
      <w:r w:rsidRPr="00255385">
        <w:rPr>
          <w:rFonts w:asciiTheme="minorHAnsi" w:hAnsiTheme="minorHAnsi" w:cstheme="minorHAnsi"/>
          <w:spacing w:val="-10"/>
        </w:rPr>
        <w:t xml:space="preserve"> </w:t>
      </w:r>
      <w:r w:rsidRPr="00255385">
        <w:rPr>
          <w:rFonts w:asciiTheme="minorHAnsi" w:hAnsiTheme="minorHAnsi" w:cstheme="minorHAnsi"/>
        </w:rPr>
        <w:t>granted</w:t>
      </w:r>
      <w:r w:rsidRPr="00255385">
        <w:rPr>
          <w:rFonts w:asciiTheme="minorHAnsi" w:hAnsiTheme="minorHAnsi" w:cstheme="minorHAnsi"/>
          <w:spacing w:val="-12"/>
        </w:rPr>
        <w:t xml:space="preserve"> </w:t>
      </w:r>
      <w:r w:rsidRPr="00255385">
        <w:rPr>
          <w:rFonts w:asciiTheme="minorHAnsi" w:hAnsiTheme="minorHAnsi" w:cstheme="minorHAnsi"/>
        </w:rPr>
        <w:t>with</w:t>
      </w:r>
      <w:r w:rsidRPr="00255385">
        <w:rPr>
          <w:rFonts w:asciiTheme="minorHAnsi" w:hAnsiTheme="minorHAnsi" w:cstheme="minorHAnsi"/>
          <w:spacing w:val="-10"/>
        </w:rPr>
        <w:t xml:space="preserve"> </w:t>
      </w:r>
      <w:r w:rsidRPr="00255385">
        <w:rPr>
          <w:rFonts w:asciiTheme="minorHAnsi" w:hAnsiTheme="minorHAnsi" w:cstheme="minorHAnsi"/>
        </w:rPr>
        <w:t>written</w:t>
      </w:r>
      <w:r w:rsidRPr="00255385">
        <w:rPr>
          <w:rFonts w:asciiTheme="minorHAnsi" w:hAnsiTheme="minorHAnsi" w:cstheme="minorHAnsi"/>
          <w:spacing w:val="-12"/>
        </w:rPr>
        <w:t xml:space="preserve"> </w:t>
      </w:r>
      <w:r w:rsidRPr="00255385">
        <w:rPr>
          <w:rFonts w:asciiTheme="minorHAnsi" w:hAnsiTheme="minorHAnsi" w:cstheme="minorHAnsi"/>
        </w:rPr>
        <w:t>permission</w:t>
      </w:r>
      <w:r w:rsidRPr="00255385">
        <w:rPr>
          <w:rFonts w:asciiTheme="minorHAnsi" w:hAnsiTheme="minorHAnsi" w:cstheme="minorHAnsi"/>
          <w:spacing w:val="-12"/>
        </w:rPr>
        <w:t xml:space="preserve"> </w:t>
      </w:r>
      <w:r w:rsidRPr="00255385">
        <w:rPr>
          <w:rFonts w:asciiTheme="minorHAnsi" w:hAnsiTheme="minorHAnsi" w:cstheme="minorHAnsi"/>
        </w:rPr>
        <w:t>from the resident’s/fellow’s program director. If granted and if incapacity results in more than 3 days, the UND Long-Term Medical and Family Leave Policy will be followed (</w:t>
      </w:r>
      <w:hyperlink r:id="rId12" w:history="1">
        <w:r w:rsidR="004E1EEF" w:rsidRPr="007D62FF">
          <w:rPr>
            <w:rStyle w:val="Hyperlink"/>
            <w:rFonts w:asciiTheme="minorHAnsi" w:hAnsiTheme="minorHAnsi" w:cstheme="minorHAnsi"/>
          </w:rPr>
          <w:t>https://und.policystat.com/policy/4413435/latest/</w:t>
        </w:r>
      </w:hyperlink>
      <w:r w:rsidR="004E1EEF">
        <w:rPr>
          <w:rFonts w:asciiTheme="minorHAnsi" w:hAnsiTheme="minorHAnsi" w:cstheme="minorHAnsi"/>
        </w:rPr>
        <w:t>)</w:t>
      </w:r>
      <w:r w:rsidRPr="00255385">
        <w:rPr>
          <w:rFonts w:asciiTheme="minorHAnsi" w:hAnsiTheme="minorHAnsi" w:cstheme="minorHAnsi"/>
        </w:rPr>
        <w:t xml:space="preserve"> sick leave shall not be credited as training time and will result in makeup requirements as described in Section 7</w:t>
      </w:r>
      <w:r w:rsidRPr="00255385">
        <w:rPr>
          <w:rFonts w:asciiTheme="minorHAnsi" w:hAnsiTheme="minorHAnsi" w:cstheme="minorHAnsi"/>
          <w:spacing w:val="-3"/>
        </w:rPr>
        <w:t xml:space="preserve"> </w:t>
      </w:r>
      <w:r w:rsidRPr="00255385">
        <w:rPr>
          <w:rFonts w:asciiTheme="minorHAnsi" w:hAnsiTheme="minorHAnsi" w:cstheme="minorHAnsi"/>
        </w:rPr>
        <w:t>below.</w:t>
      </w:r>
    </w:p>
    <w:p w14:paraId="5A6F4081" w14:textId="29EA89C4" w:rsidR="00AA0E85" w:rsidRDefault="00725B28" w:rsidP="00725B28">
      <w:pPr>
        <w:pStyle w:val="BodyText"/>
        <w:tabs>
          <w:tab w:val="left" w:pos="4125"/>
        </w:tabs>
        <w:spacing w:before="7"/>
        <w:ind w:left="479" w:hanging="479"/>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09F21DA6" w14:textId="35BFF2E4" w:rsidR="00591F77" w:rsidRPr="00AE5F9C" w:rsidRDefault="00915792" w:rsidP="00AE5F9C">
      <w:pPr>
        <w:pStyle w:val="ListParagraph"/>
        <w:numPr>
          <w:ilvl w:val="0"/>
          <w:numId w:val="1"/>
        </w:numPr>
        <w:ind w:hanging="479"/>
        <w:rPr>
          <w:rFonts w:asciiTheme="minorHAnsi" w:hAnsiTheme="minorHAnsi" w:cstheme="minorHAnsi"/>
        </w:rPr>
      </w:pPr>
      <w:r w:rsidRPr="00AE5F9C">
        <w:rPr>
          <w:rFonts w:asciiTheme="minorHAnsi" w:hAnsiTheme="minorHAnsi" w:cstheme="minorHAnsi"/>
          <w:b/>
          <w:spacing w:val="-3"/>
        </w:rPr>
        <w:t xml:space="preserve">Medical, </w:t>
      </w:r>
      <w:r w:rsidR="00E83638" w:rsidRPr="00AE5F9C">
        <w:rPr>
          <w:rFonts w:asciiTheme="minorHAnsi" w:hAnsiTheme="minorHAnsi" w:cstheme="minorHAnsi"/>
          <w:b/>
          <w:spacing w:val="-3"/>
        </w:rPr>
        <w:t>Parental</w:t>
      </w:r>
      <w:r w:rsidRPr="00AE5F9C">
        <w:rPr>
          <w:rFonts w:asciiTheme="minorHAnsi" w:hAnsiTheme="minorHAnsi" w:cstheme="minorHAnsi"/>
          <w:b/>
          <w:spacing w:val="-3"/>
        </w:rPr>
        <w:t>, and Caregiver</w:t>
      </w:r>
      <w:r w:rsidR="00E83638" w:rsidRPr="00AE5F9C">
        <w:rPr>
          <w:rFonts w:asciiTheme="minorHAnsi" w:hAnsiTheme="minorHAnsi" w:cstheme="minorHAnsi"/>
          <w:b/>
          <w:spacing w:val="-3"/>
        </w:rPr>
        <w:t xml:space="preserve"> Leave</w:t>
      </w:r>
      <w:r w:rsidR="00E83638" w:rsidRPr="00AE5F9C">
        <w:rPr>
          <w:rFonts w:asciiTheme="minorHAnsi" w:hAnsiTheme="minorHAnsi" w:cstheme="minorHAnsi"/>
          <w:spacing w:val="-3"/>
        </w:rPr>
        <w:t xml:space="preserve">: </w:t>
      </w:r>
      <w:r w:rsidR="006E3CC9" w:rsidRPr="00AE5F9C">
        <w:rPr>
          <w:rFonts w:asciiTheme="minorHAnsi" w:hAnsiTheme="minorHAnsi" w:cstheme="minorHAnsi"/>
          <w:spacing w:val="-3"/>
        </w:rPr>
        <w:t>R</w:t>
      </w:r>
      <w:r w:rsidR="006E3CC9" w:rsidRPr="00AE5F9C">
        <w:rPr>
          <w:rFonts w:asciiTheme="minorHAnsi" w:hAnsiTheme="minorHAnsi" w:cstheme="minorHAnsi"/>
        </w:rPr>
        <w:t>esidents/fellows</w:t>
      </w:r>
      <w:r w:rsidR="007C2EAC" w:rsidRPr="00AE5F9C">
        <w:rPr>
          <w:rFonts w:asciiTheme="minorHAnsi" w:hAnsiTheme="minorHAnsi" w:cstheme="minorHAnsi"/>
        </w:rPr>
        <w:t xml:space="preserve"> will be </w:t>
      </w:r>
      <w:r w:rsidR="00F444C6" w:rsidRPr="00AE5F9C">
        <w:rPr>
          <w:rFonts w:asciiTheme="minorHAnsi" w:hAnsiTheme="minorHAnsi" w:cstheme="minorHAnsi"/>
        </w:rPr>
        <w:t xml:space="preserve">allowed </w:t>
      </w:r>
      <w:r w:rsidR="006E3CC9" w:rsidRPr="00AE5F9C">
        <w:rPr>
          <w:rFonts w:asciiTheme="minorHAnsi" w:hAnsiTheme="minorHAnsi" w:cstheme="minorHAnsi"/>
        </w:rPr>
        <w:t xml:space="preserve">a minimum of six weeks </w:t>
      </w:r>
      <w:r w:rsidR="008F57DC" w:rsidRPr="00AE5F9C">
        <w:rPr>
          <w:rFonts w:asciiTheme="minorHAnsi" w:hAnsiTheme="minorHAnsi" w:cstheme="minorHAnsi"/>
        </w:rPr>
        <w:t xml:space="preserve">(42 calendar days = 30 weekdays + 12 weekend days) </w:t>
      </w:r>
      <w:r w:rsidR="006E3CC9" w:rsidRPr="00AE5F9C">
        <w:rPr>
          <w:rFonts w:asciiTheme="minorHAnsi" w:hAnsiTheme="minorHAnsi" w:cstheme="minorHAnsi"/>
        </w:rPr>
        <w:t xml:space="preserve">of </w:t>
      </w:r>
      <w:r w:rsidR="00D17CB9" w:rsidRPr="00AE5F9C">
        <w:rPr>
          <w:rFonts w:asciiTheme="minorHAnsi" w:hAnsiTheme="minorHAnsi" w:cstheme="minorHAnsi"/>
        </w:rPr>
        <w:t xml:space="preserve">medical, parental, and caregiver </w:t>
      </w:r>
      <w:r w:rsidR="006E3CC9" w:rsidRPr="00AE5F9C">
        <w:rPr>
          <w:rFonts w:asciiTheme="minorHAnsi" w:hAnsiTheme="minorHAnsi" w:cstheme="minorHAnsi"/>
        </w:rPr>
        <w:t xml:space="preserve">leave </w:t>
      </w:r>
      <w:r w:rsidR="004A1849" w:rsidRPr="00AE5F9C">
        <w:rPr>
          <w:rFonts w:asciiTheme="minorHAnsi" w:hAnsiTheme="minorHAnsi" w:cstheme="minorHAnsi"/>
        </w:rPr>
        <w:t>at least once</w:t>
      </w:r>
      <w:r w:rsidR="006E3CC9" w:rsidRPr="00AE5F9C">
        <w:rPr>
          <w:rFonts w:asciiTheme="minorHAnsi" w:hAnsiTheme="minorHAnsi" w:cstheme="minorHAnsi"/>
        </w:rPr>
        <w:t xml:space="preserve"> and at any time</w:t>
      </w:r>
      <w:r w:rsidR="004A1849" w:rsidRPr="00AE5F9C">
        <w:rPr>
          <w:rFonts w:asciiTheme="minorHAnsi" w:hAnsiTheme="minorHAnsi" w:cstheme="minorHAnsi"/>
        </w:rPr>
        <w:t xml:space="preserve"> during a residency/fellowship program</w:t>
      </w:r>
      <w:r w:rsidR="006E3CC9" w:rsidRPr="00AE5F9C">
        <w:rPr>
          <w:rFonts w:asciiTheme="minorHAnsi" w:hAnsiTheme="minorHAnsi" w:cstheme="minorHAnsi"/>
        </w:rPr>
        <w:t>, starting the day the resident</w:t>
      </w:r>
      <w:r w:rsidR="004D3785" w:rsidRPr="00AE5F9C">
        <w:rPr>
          <w:rFonts w:asciiTheme="minorHAnsi" w:hAnsiTheme="minorHAnsi" w:cstheme="minorHAnsi"/>
        </w:rPr>
        <w:t>s</w:t>
      </w:r>
      <w:r w:rsidR="006E3CC9" w:rsidRPr="00AE5F9C">
        <w:rPr>
          <w:rFonts w:asciiTheme="minorHAnsi" w:hAnsiTheme="minorHAnsi" w:cstheme="minorHAnsi"/>
        </w:rPr>
        <w:t>/fellow</w:t>
      </w:r>
      <w:r w:rsidR="004D3785" w:rsidRPr="00AE5F9C">
        <w:rPr>
          <w:rFonts w:asciiTheme="minorHAnsi" w:hAnsiTheme="minorHAnsi" w:cstheme="minorHAnsi"/>
        </w:rPr>
        <w:t>s are</w:t>
      </w:r>
      <w:r w:rsidR="006E3CC9" w:rsidRPr="00AE5F9C">
        <w:rPr>
          <w:rFonts w:asciiTheme="minorHAnsi" w:hAnsiTheme="minorHAnsi" w:cstheme="minorHAnsi"/>
        </w:rPr>
        <w:t xml:space="preserve"> required to report.  </w:t>
      </w:r>
    </w:p>
    <w:p w14:paraId="198128C8" w14:textId="758056A4" w:rsidR="00AE5F9C" w:rsidRPr="00AE5F9C" w:rsidRDefault="00C665EE" w:rsidP="00AE5F9C">
      <w:pPr>
        <w:pStyle w:val="ListParagraph"/>
        <w:numPr>
          <w:ilvl w:val="0"/>
          <w:numId w:val="12"/>
        </w:numPr>
        <w:ind w:left="900"/>
      </w:pPr>
      <w:r w:rsidRPr="00D419EF">
        <w:rPr>
          <w:rFonts w:asciiTheme="minorHAnsi" w:hAnsiTheme="minorHAnsi" w:cstheme="minorHAnsi"/>
        </w:rPr>
        <w:t>R</w:t>
      </w:r>
      <w:r w:rsidR="00374259" w:rsidRPr="00D419EF">
        <w:rPr>
          <w:rFonts w:asciiTheme="minorHAnsi" w:hAnsiTheme="minorHAnsi" w:cstheme="minorHAnsi"/>
        </w:rPr>
        <w:t>esidents/fellows will request FMLA leave from UN</w:t>
      </w:r>
      <w:r w:rsidR="00E03990" w:rsidRPr="00D419EF">
        <w:rPr>
          <w:rFonts w:asciiTheme="minorHAnsi" w:hAnsiTheme="minorHAnsi" w:cstheme="minorHAnsi"/>
        </w:rPr>
        <w:t>D Human Resources by completing th</w:t>
      </w:r>
      <w:r w:rsidR="007D1CE2">
        <w:rPr>
          <w:rFonts w:asciiTheme="minorHAnsi" w:hAnsiTheme="minorHAnsi" w:cstheme="minorHAnsi"/>
        </w:rPr>
        <w:t xml:space="preserve">e form located at this </w:t>
      </w:r>
      <w:hyperlink r:id="rId13" w:history="1">
        <w:r w:rsidR="007D1CE2">
          <w:rPr>
            <w:rStyle w:val="Hyperlink"/>
            <w:rFonts w:asciiTheme="minorHAnsi" w:hAnsiTheme="minorHAnsi" w:cstheme="minorHAnsi"/>
          </w:rPr>
          <w:t>link</w:t>
        </w:r>
      </w:hyperlink>
      <w:r w:rsidR="00AE5F9C">
        <w:rPr>
          <w:rFonts w:asciiTheme="minorHAnsi" w:hAnsiTheme="minorHAnsi" w:cstheme="minorHAnsi"/>
        </w:rPr>
        <w:t>.</w:t>
      </w:r>
      <w:r w:rsidR="00E03990" w:rsidRPr="00D419EF">
        <w:rPr>
          <w:rFonts w:asciiTheme="minorHAnsi" w:hAnsiTheme="minorHAnsi" w:cstheme="minorHAnsi"/>
        </w:rPr>
        <w:t xml:space="preserve"> </w:t>
      </w:r>
    </w:p>
    <w:p w14:paraId="42C8AB5C" w14:textId="77777777" w:rsidR="00AE5F9C" w:rsidRPr="00AE5F9C" w:rsidRDefault="00E03990" w:rsidP="00AE5F9C">
      <w:pPr>
        <w:pStyle w:val="ListParagraph"/>
        <w:numPr>
          <w:ilvl w:val="1"/>
          <w:numId w:val="12"/>
        </w:numPr>
      </w:pPr>
      <w:r w:rsidRPr="00AE5F9C">
        <w:rPr>
          <w:rFonts w:asciiTheme="minorHAnsi" w:hAnsiTheme="minorHAnsi" w:cstheme="minorHAnsi"/>
        </w:rPr>
        <w:t xml:space="preserve">UND Human Resources will </w:t>
      </w:r>
      <w:r w:rsidR="002A6F6A" w:rsidRPr="00AE5F9C">
        <w:rPr>
          <w:rFonts w:asciiTheme="minorHAnsi" w:hAnsiTheme="minorHAnsi" w:cstheme="minorHAnsi"/>
        </w:rPr>
        <w:t xml:space="preserve">adjudicate the eligibility of a resident’s/fellow’s leave request for medical, parental, or caregiver leave </w:t>
      </w:r>
      <w:r w:rsidR="00821603" w:rsidRPr="00AE5F9C">
        <w:rPr>
          <w:rFonts w:asciiTheme="minorHAnsi" w:hAnsiTheme="minorHAnsi" w:cstheme="minorHAnsi"/>
        </w:rPr>
        <w:t>consistent with institutional policy and applicable law</w:t>
      </w:r>
      <w:r w:rsidR="00EB432C" w:rsidRPr="00AE5F9C">
        <w:rPr>
          <w:rFonts w:asciiTheme="minorHAnsi" w:hAnsiTheme="minorHAnsi" w:cstheme="minorHAnsi"/>
        </w:rPr>
        <w:t xml:space="preserve"> and </w:t>
      </w:r>
      <w:r w:rsidR="00D96518" w:rsidRPr="00AE5F9C">
        <w:rPr>
          <w:rFonts w:asciiTheme="minorHAnsi" w:hAnsiTheme="minorHAnsi" w:cstheme="minorHAnsi"/>
        </w:rPr>
        <w:t xml:space="preserve">will provide a written response </w:t>
      </w:r>
      <w:r w:rsidR="00EB432C" w:rsidRPr="00AE5F9C">
        <w:rPr>
          <w:rFonts w:asciiTheme="minorHAnsi" w:hAnsiTheme="minorHAnsi" w:cstheme="minorHAnsi"/>
        </w:rPr>
        <w:t xml:space="preserve">with </w:t>
      </w:r>
      <w:r w:rsidR="00D07EC0" w:rsidRPr="00AE5F9C">
        <w:rPr>
          <w:rFonts w:asciiTheme="minorHAnsi" w:hAnsiTheme="minorHAnsi" w:cstheme="minorHAnsi"/>
        </w:rPr>
        <w:t>its</w:t>
      </w:r>
      <w:r w:rsidR="00EB432C" w:rsidRPr="00AE5F9C">
        <w:rPr>
          <w:rFonts w:asciiTheme="minorHAnsi" w:hAnsiTheme="minorHAnsi" w:cstheme="minorHAnsi"/>
        </w:rPr>
        <w:t xml:space="preserve"> decision </w:t>
      </w:r>
      <w:r w:rsidR="00D96518" w:rsidRPr="00AE5F9C">
        <w:rPr>
          <w:rFonts w:asciiTheme="minorHAnsi" w:hAnsiTheme="minorHAnsi" w:cstheme="minorHAnsi"/>
        </w:rPr>
        <w:t xml:space="preserve">to the </w:t>
      </w:r>
      <w:r w:rsidR="00A34407" w:rsidRPr="00AE5F9C">
        <w:rPr>
          <w:rFonts w:asciiTheme="minorHAnsi" w:hAnsiTheme="minorHAnsi" w:cstheme="minorHAnsi"/>
        </w:rPr>
        <w:t>r</w:t>
      </w:r>
      <w:r w:rsidR="00D96518" w:rsidRPr="00AE5F9C">
        <w:rPr>
          <w:rFonts w:asciiTheme="minorHAnsi" w:hAnsiTheme="minorHAnsi" w:cstheme="minorHAnsi"/>
        </w:rPr>
        <w:t>esident/</w:t>
      </w:r>
      <w:r w:rsidR="00A34407" w:rsidRPr="00AE5F9C">
        <w:rPr>
          <w:rFonts w:asciiTheme="minorHAnsi" w:hAnsiTheme="minorHAnsi" w:cstheme="minorHAnsi"/>
        </w:rPr>
        <w:t>f</w:t>
      </w:r>
      <w:r w:rsidR="00D96518" w:rsidRPr="00AE5F9C">
        <w:rPr>
          <w:rFonts w:asciiTheme="minorHAnsi" w:hAnsiTheme="minorHAnsi" w:cstheme="minorHAnsi"/>
        </w:rPr>
        <w:t>ellow and respective supervisor/</w:t>
      </w:r>
      <w:r w:rsidR="00D07EC0" w:rsidRPr="00AE5F9C">
        <w:rPr>
          <w:rFonts w:asciiTheme="minorHAnsi" w:hAnsiTheme="minorHAnsi" w:cstheme="minorHAnsi"/>
        </w:rPr>
        <w:t>p</w:t>
      </w:r>
      <w:r w:rsidR="00D96518" w:rsidRPr="00AE5F9C">
        <w:rPr>
          <w:rFonts w:asciiTheme="minorHAnsi" w:hAnsiTheme="minorHAnsi" w:cstheme="minorHAnsi"/>
        </w:rPr>
        <w:t xml:space="preserve">rogram </w:t>
      </w:r>
      <w:r w:rsidR="00D07EC0" w:rsidRPr="00AE5F9C">
        <w:rPr>
          <w:rFonts w:asciiTheme="minorHAnsi" w:hAnsiTheme="minorHAnsi" w:cstheme="minorHAnsi"/>
        </w:rPr>
        <w:t>d</w:t>
      </w:r>
      <w:r w:rsidR="00D96518" w:rsidRPr="00AE5F9C">
        <w:rPr>
          <w:rFonts w:asciiTheme="minorHAnsi" w:hAnsiTheme="minorHAnsi" w:cstheme="minorHAnsi"/>
        </w:rPr>
        <w:t>irector</w:t>
      </w:r>
      <w:r w:rsidR="002A6F6A" w:rsidRPr="00AE5F9C">
        <w:rPr>
          <w:rFonts w:asciiTheme="minorHAnsi" w:hAnsiTheme="minorHAnsi" w:cstheme="minorHAnsi"/>
        </w:rPr>
        <w:t xml:space="preserve">. </w:t>
      </w:r>
    </w:p>
    <w:p w14:paraId="6E913DEE" w14:textId="77777777" w:rsidR="00AE5F9C" w:rsidRPr="00AE5F9C" w:rsidRDefault="00D96518" w:rsidP="00AE5F9C">
      <w:pPr>
        <w:pStyle w:val="ListParagraph"/>
        <w:numPr>
          <w:ilvl w:val="1"/>
          <w:numId w:val="12"/>
        </w:numPr>
      </w:pPr>
      <w:r w:rsidRPr="00AE5F9C">
        <w:rPr>
          <w:rFonts w:asciiTheme="minorHAnsi" w:hAnsiTheme="minorHAnsi" w:cstheme="minorHAnsi"/>
        </w:rPr>
        <w:t>Additionally, residents/fellows are responsible for notifying their program director of their absence.</w:t>
      </w:r>
    </w:p>
    <w:p w14:paraId="547EAD4E" w14:textId="19A874B0" w:rsidR="00FA1DBD" w:rsidRPr="00AE5F9C" w:rsidRDefault="00374259" w:rsidP="00AE5F9C">
      <w:pPr>
        <w:pStyle w:val="ListParagraph"/>
        <w:numPr>
          <w:ilvl w:val="1"/>
          <w:numId w:val="12"/>
        </w:numPr>
      </w:pPr>
      <w:r w:rsidRPr="00AE5F9C">
        <w:rPr>
          <w:rFonts w:asciiTheme="minorHAnsi" w:hAnsiTheme="minorHAnsi" w:cstheme="minorHAnsi"/>
        </w:rPr>
        <w:t xml:space="preserve">Refer to the UND Long-Term Medical and Family Leave Policy </w:t>
      </w:r>
      <w:r w:rsidR="00FA1DBD" w:rsidRPr="00AE5F9C">
        <w:rPr>
          <w:rFonts w:asciiTheme="minorHAnsi" w:hAnsiTheme="minorHAnsi" w:cstheme="minorHAnsi"/>
        </w:rPr>
        <w:t>(</w:t>
      </w:r>
      <w:hyperlink r:id="rId14" w:history="1">
        <w:r w:rsidR="00D419EF" w:rsidRPr="00AE5F9C">
          <w:rPr>
            <w:rStyle w:val="Hyperlink"/>
            <w:rFonts w:asciiTheme="minorHAnsi" w:hAnsiTheme="minorHAnsi" w:cstheme="minorHAnsi"/>
          </w:rPr>
          <w:t>https://und.policystat.com/policy/4413435/latest/</w:t>
        </w:r>
      </w:hyperlink>
      <w:hyperlink r:id="rId15" w:history="1"/>
      <w:r w:rsidR="00FA1DBD" w:rsidRPr="00AE5F9C">
        <w:rPr>
          <w:rFonts w:asciiTheme="minorHAnsi" w:hAnsiTheme="minorHAnsi" w:cstheme="minorHAnsi"/>
        </w:rPr>
        <w:t xml:space="preserve">). </w:t>
      </w:r>
    </w:p>
    <w:p w14:paraId="7C8AE40B" w14:textId="77777777" w:rsidR="00AE5F9C" w:rsidRDefault="00FA1DBD" w:rsidP="00AE5F9C">
      <w:pPr>
        <w:pStyle w:val="BodyText"/>
        <w:numPr>
          <w:ilvl w:val="0"/>
          <w:numId w:val="12"/>
        </w:numPr>
        <w:tabs>
          <w:tab w:val="left" w:pos="4125"/>
        </w:tabs>
        <w:spacing w:before="7"/>
        <w:ind w:left="900"/>
        <w:rPr>
          <w:rFonts w:asciiTheme="minorHAnsi" w:hAnsiTheme="minorHAnsi" w:cstheme="minorHAnsi"/>
        </w:rPr>
      </w:pPr>
      <w:r w:rsidRPr="00FA1DBD">
        <w:rPr>
          <w:rFonts w:asciiTheme="minorHAnsi" w:hAnsiTheme="minorHAnsi" w:cstheme="minorHAnsi"/>
        </w:rPr>
        <w:t xml:space="preserve">Residents/Fellows who take </w:t>
      </w:r>
      <w:proofErr w:type="gramStart"/>
      <w:r w:rsidRPr="00FA1DBD">
        <w:rPr>
          <w:rFonts w:asciiTheme="minorHAnsi" w:hAnsiTheme="minorHAnsi" w:cstheme="minorHAnsi"/>
        </w:rPr>
        <w:t>a medical</w:t>
      </w:r>
      <w:proofErr w:type="gramEnd"/>
      <w:r w:rsidRPr="00FA1DBD">
        <w:rPr>
          <w:rFonts w:asciiTheme="minorHAnsi" w:hAnsiTheme="minorHAnsi" w:cstheme="minorHAnsi"/>
        </w:rPr>
        <w:t xml:space="preserve">, parental, or caregiver leave may not meet certification board requirements and </w:t>
      </w:r>
      <w:r w:rsidR="00374259" w:rsidRPr="00D51FD7">
        <w:rPr>
          <w:rFonts w:asciiTheme="minorHAnsi" w:hAnsiTheme="minorHAnsi" w:cstheme="minorHAnsi"/>
        </w:rPr>
        <w:t xml:space="preserve">shall be subject to the provisions of Section 7 below. </w:t>
      </w:r>
    </w:p>
    <w:p w14:paraId="6EFD655B" w14:textId="77777777" w:rsidR="00AE5F9C" w:rsidRDefault="00445E2E" w:rsidP="00AE5F9C">
      <w:pPr>
        <w:pStyle w:val="BodyText"/>
        <w:numPr>
          <w:ilvl w:val="0"/>
          <w:numId w:val="12"/>
        </w:numPr>
        <w:tabs>
          <w:tab w:val="left" w:pos="4125"/>
        </w:tabs>
        <w:spacing w:before="7"/>
        <w:ind w:left="900"/>
        <w:rPr>
          <w:rFonts w:asciiTheme="minorHAnsi" w:hAnsiTheme="minorHAnsi" w:cstheme="minorHAnsi"/>
        </w:rPr>
      </w:pPr>
      <w:r w:rsidRPr="00AE5F9C">
        <w:rPr>
          <w:rFonts w:asciiTheme="minorHAnsi" w:hAnsiTheme="minorHAnsi" w:cstheme="minorHAnsi"/>
        </w:rPr>
        <w:t xml:space="preserve">The first six weeks (42 calendar days = 30 weekdays + 12 weekend days) of the first approved leave during a residency/fellowship program will be paid.  </w:t>
      </w:r>
    </w:p>
    <w:p w14:paraId="0BC2B57F" w14:textId="77777777" w:rsidR="00AE5F9C" w:rsidRDefault="00445E2E" w:rsidP="00AE5F9C">
      <w:pPr>
        <w:pStyle w:val="BodyText"/>
        <w:numPr>
          <w:ilvl w:val="0"/>
          <w:numId w:val="12"/>
        </w:numPr>
        <w:tabs>
          <w:tab w:val="left" w:pos="4125"/>
        </w:tabs>
        <w:spacing w:before="7"/>
        <w:ind w:left="900"/>
        <w:rPr>
          <w:rFonts w:asciiTheme="minorHAnsi" w:hAnsiTheme="minorHAnsi" w:cstheme="minorHAnsi"/>
        </w:rPr>
      </w:pPr>
      <w:r w:rsidRPr="00AE5F9C">
        <w:rPr>
          <w:rFonts w:asciiTheme="minorHAnsi" w:hAnsiTheme="minorHAnsi" w:cstheme="minorHAnsi"/>
        </w:rPr>
        <w:t xml:space="preserve">All existing sick and vacation leave will run concurrent with the six weeks of leave.  However, </w:t>
      </w:r>
      <w:r w:rsidR="007C2EAC" w:rsidRPr="00AE5F9C">
        <w:rPr>
          <w:rFonts w:asciiTheme="minorHAnsi" w:hAnsiTheme="minorHAnsi" w:cstheme="minorHAnsi"/>
        </w:rPr>
        <w:t>t</w:t>
      </w:r>
      <w:r w:rsidRPr="00AE5F9C">
        <w:rPr>
          <w:rFonts w:asciiTheme="minorHAnsi" w:hAnsiTheme="minorHAnsi" w:cstheme="minorHAnsi"/>
        </w:rPr>
        <w:t xml:space="preserve">wo weeks (14 days = 10 weekdays and 4 weekend days) of paid time off </w:t>
      </w:r>
      <w:r w:rsidR="00F444C6" w:rsidRPr="00AE5F9C">
        <w:rPr>
          <w:rFonts w:asciiTheme="minorHAnsi" w:hAnsiTheme="minorHAnsi" w:cstheme="minorHAnsi"/>
        </w:rPr>
        <w:t xml:space="preserve">(may be a combination of vacation and sick leave) </w:t>
      </w:r>
      <w:r w:rsidRPr="00AE5F9C">
        <w:rPr>
          <w:rFonts w:asciiTheme="minorHAnsi" w:hAnsiTheme="minorHAnsi" w:cstheme="minorHAnsi"/>
        </w:rPr>
        <w:t xml:space="preserve">will be reserved for use outside of the first six weeks of the first approved medical, parental, or caregiver leave(s) of absence taken.  </w:t>
      </w:r>
      <w:r w:rsidR="00D51FD7" w:rsidRPr="00AE5F9C">
        <w:rPr>
          <w:rFonts w:asciiTheme="minorHAnsi" w:hAnsiTheme="minorHAnsi" w:cstheme="minorHAnsi"/>
        </w:rPr>
        <w:t xml:space="preserve">Reserved 2 weeks is not intended to extend the </w:t>
      </w:r>
      <w:proofErr w:type="gramStart"/>
      <w:r w:rsidR="009F7C35" w:rsidRPr="00AE5F9C">
        <w:rPr>
          <w:rFonts w:asciiTheme="minorHAnsi" w:hAnsiTheme="minorHAnsi" w:cstheme="minorHAnsi"/>
        </w:rPr>
        <w:t>s</w:t>
      </w:r>
      <w:r w:rsidR="00FA1DBD" w:rsidRPr="00AE5F9C">
        <w:rPr>
          <w:rFonts w:asciiTheme="minorHAnsi" w:hAnsiTheme="minorHAnsi" w:cstheme="minorHAnsi"/>
        </w:rPr>
        <w:t>ix week</w:t>
      </w:r>
      <w:proofErr w:type="gramEnd"/>
      <w:r w:rsidR="00FA1DBD" w:rsidRPr="00AE5F9C">
        <w:rPr>
          <w:rFonts w:asciiTheme="minorHAnsi" w:hAnsiTheme="minorHAnsi" w:cstheme="minorHAnsi"/>
        </w:rPr>
        <w:t xml:space="preserve"> leave</w:t>
      </w:r>
      <w:r w:rsidR="00D51FD7" w:rsidRPr="00AE5F9C">
        <w:rPr>
          <w:rFonts w:asciiTheme="minorHAnsi" w:hAnsiTheme="minorHAnsi" w:cstheme="minorHAnsi"/>
        </w:rPr>
        <w:t>.</w:t>
      </w:r>
    </w:p>
    <w:p w14:paraId="1BB9E958" w14:textId="77777777" w:rsidR="00AE5F9C" w:rsidRDefault="00445E2E" w:rsidP="00AE5F9C">
      <w:pPr>
        <w:pStyle w:val="BodyText"/>
        <w:numPr>
          <w:ilvl w:val="0"/>
          <w:numId w:val="12"/>
        </w:numPr>
        <w:tabs>
          <w:tab w:val="left" w:pos="4125"/>
        </w:tabs>
        <w:spacing w:before="7"/>
        <w:ind w:left="900"/>
        <w:rPr>
          <w:rFonts w:asciiTheme="minorHAnsi" w:hAnsiTheme="minorHAnsi" w:cstheme="minorHAnsi"/>
        </w:rPr>
      </w:pPr>
      <w:r w:rsidRPr="00AE5F9C">
        <w:rPr>
          <w:rFonts w:asciiTheme="minorHAnsi" w:hAnsiTheme="minorHAnsi" w:cstheme="minorHAnsi"/>
        </w:rPr>
        <w:lastRenderedPageBreak/>
        <w:t xml:space="preserve">Residents/fellows and their eligible dependents will continue to receive health and disability insurance benefits from UND SMHS, if enrolled.  </w:t>
      </w:r>
    </w:p>
    <w:p w14:paraId="3819635E" w14:textId="22D3358B" w:rsidR="00AE5F9C" w:rsidRPr="00AE5F9C" w:rsidRDefault="00D17CB9" w:rsidP="00AE5F9C">
      <w:pPr>
        <w:pStyle w:val="BodyText"/>
        <w:numPr>
          <w:ilvl w:val="0"/>
          <w:numId w:val="12"/>
        </w:numPr>
        <w:tabs>
          <w:tab w:val="left" w:pos="4125"/>
        </w:tabs>
        <w:spacing w:before="7"/>
        <w:ind w:left="900"/>
        <w:rPr>
          <w:rFonts w:asciiTheme="minorHAnsi" w:hAnsiTheme="minorHAnsi" w:cstheme="minorHAnsi"/>
        </w:rPr>
      </w:pPr>
      <w:r w:rsidRPr="00AE5F9C">
        <w:rPr>
          <w:rFonts w:asciiTheme="minorHAnsi" w:hAnsiTheme="minorHAnsi" w:cstheme="minorHAnsi"/>
          <w:shd w:val="clear" w:color="auto" w:fill="FFFFFF"/>
        </w:rPr>
        <w:t xml:space="preserve">Allowable time away is for the birth and care of a newborn, adopted, or foster child; care of an immediate family member (child, spouse or parent) with a serious health condition; or the resident’s/fellow’s own serious health condition. </w:t>
      </w:r>
      <w:r w:rsidR="001315AF" w:rsidRPr="00AE5F9C">
        <w:rPr>
          <w:rFonts w:asciiTheme="minorHAnsi" w:hAnsiTheme="minorHAnsi" w:cstheme="minorHAnsi"/>
          <w:shd w:val="clear" w:color="auto" w:fill="FFFFFF"/>
        </w:rPr>
        <w:t>Serious health condition is defined as</w:t>
      </w:r>
      <w:r w:rsidR="00445E2E" w:rsidRPr="00AE5F9C">
        <w:rPr>
          <w:rFonts w:asciiTheme="minorHAnsi" w:hAnsiTheme="minorHAnsi" w:cstheme="minorHAnsi"/>
          <w:shd w:val="clear" w:color="auto" w:fill="FFFFFF"/>
        </w:rPr>
        <w:t xml:space="preserve"> a</w:t>
      </w:r>
      <w:r w:rsidR="001315AF" w:rsidRPr="00AE5F9C">
        <w:rPr>
          <w:rFonts w:asciiTheme="minorHAnsi" w:hAnsiTheme="minorHAnsi" w:cstheme="minorHAnsi"/>
        </w:rPr>
        <w:t>n illness, injury, impairment, or physical or mental condition that involves:</w:t>
      </w:r>
    </w:p>
    <w:p w14:paraId="5FD56743" w14:textId="77777777" w:rsidR="00AE5F9C" w:rsidRDefault="001315AF" w:rsidP="00AE5F9C">
      <w:pPr>
        <w:pStyle w:val="BodyText"/>
        <w:numPr>
          <w:ilvl w:val="1"/>
          <w:numId w:val="12"/>
        </w:numPr>
        <w:tabs>
          <w:tab w:val="left" w:pos="4125"/>
        </w:tabs>
        <w:spacing w:before="7"/>
        <w:rPr>
          <w:rFonts w:asciiTheme="minorHAnsi" w:hAnsiTheme="minorHAnsi" w:cstheme="minorHAnsi"/>
        </w:rPr>
      </w:pPr>
      <w:r w:rsidRPr="00AE5F9C">
        <w:rPr>
          <w:rFonts w:asciiTheme="minorHAnsi" w:hAnsiTheme="minorHAnsi" w:cstheme="minorHAnsi"/>
        </w:rPr>
        <w:t xml:space="preserve">Inpatient care at a hospital, hospice, or residential medical care </w:t>
      </w:r>
      <w:proofErr w:type="gramStart"/>
      <w:r w:rsidRPr="00AE5F9C">
        <w:rPr>
          <w:rFonts w:asciiTheme="minorHAnsi" w:hAnsiTheme="minorHAnsi" w:cstheme="minorHAnsi"/>
        </w:rPr>
        <w:t>facility;</w:t>
      </w:r>
      <w:proofErr w:type="gramEnd"/>
    </w:p>
    <w:p w14:paraId="4E1879B7" w14:textId="77777777" w:rsidR="00AE5F9C" w:rsidRDefault="00445E2E" w:rsidP="00AE5F9C">
      <w:pPr>
        <w:pStyle w:val="BodyText"/>
        <w:numPr>
          <w:ilvl w:val="1"/>
          <w:numId w:val="12"/>
        </w:numPr>
        <w:tabs>
          <w:tab w:val="left" w:pos="4125"/>
        </w:tabs>
        <w:spacing w:before="7"/>
        <w:rPr>
          <w:rFonts w:asciiTheme="minorHAnsi" w:hAnsiTheme="minorHAnsi" w:cstheme="minorHAnsi"/>
        </w:rPr>
      </w:pPr>
      <w:r w:rsidRPr="00AE5F9C">
        <w:rPr>
          <w:rFonts w:asciiTheme="minorHAnsi" w:hAnsiTheme="minorHAnsi" w:cstheme="minorHAnsi"/>
        </w:rPr>
        <w:t>I</w:t>
      </w:r>
      <w:r w:rsidR="001315AF" w:rsidRPr="00AE5F9C">
        <w:rPr>
          <w:rFonts w:asciiTheme="minorHAnsi" w:hAnsiTheme="minorHAnsi" w:cstheme="minorHAnsi"/>
        </w:rPr>
        <w:t xml:space="preserve">ncapacity for more than three full calendar days with continuing treatment by a health care </w:t>
      </w:r>
      <w:proofErr w:type="gramStart"/>
      <w:r w:rsidR="001315AF" w:rsidRPr="00AE5F9C">
        <w:rPr>
          <w:rFonts w:asciiTheme="minorHAnsi" w:hAnsiTheme="minorHAnsi" w:cstheme="minorHAnsi"/>
        </w:rPr>
        <w:t>provider;</w:t>
      </w:r>
      <w:proofErr w:type="gramEnd"/>
    </w:p>
    <w:p w14:paraId="7FCB0A91" w14:textId="77777777" w:rsidR="00AE5F9C" w:rsidRDefault="001315AF" w:rsidP="00AE5F9C">
      <w:pPr>
        <w:pStyle w:val="BodyText"/>
        <w:numPr>
          <w:ilvl w:val="1"/>
          <w:numId w:val="12"/>
        </w:numPr>
        <w:tabs>
          <w:tab w:val="left" w:pos="4125"/>
        </w:tabs>
        <w:spacing w:before="7"/>
        <w:rPr>
          <w:rFonts w:asciiTheme="minorHAnsi" w:hAnsiTheme="minorHAnsi" w:cstheme="minorHAnsi"/>
        </w:rPr>
      </w:pPr>
      <w:r w:rsidRPr="00AE5F9C">
        <w:rPr>
          <w:rFonts w:asciiTheme="minorHAnsi" w:hAnsiTheme="minorHAnsi" w:cstheme="minorHAnsi"/>
        </w:rPr>
        <w:t xml:space="preserve">Incapacity due to a pregnancy or prenatal </w:t>
      </w:r>
      <w:proofErr w:type="gramStart"/>
      <w:r w:rsidRPr="00AE5F9C">
        <w:rPr>
          <w:rFonts w:asciiTheme="minorHAnsi" w:hAnsiTheme="minorHAnsi" w:cstheme="minorHAnsi"/>
        </w:rPr>
        <w:t>care;</w:t>
      </w:r>
      <w:proofErr w:type="gramEnd"/>
    </w:p>
    <w:p w14:paraId="57304914" w14:textId="77777777" w:rsidR="00AE5F9C" w:rsidRDefault="001315AF" w:rsidP="00AE5F9C">
      <w:pPr>
        <w:pStyle w:val="BodyText"/>
        <w:numPr>
          <w:ilvl w:val="1"/>
          <w:numId w:val="12"/>
        </w:numPr>
        <w:tabs>
          <w:tab w:val="left" w:pos="4125"/>
        </w:tabs>
        <w:spacing w:before="7"/>
        <w:rPr>
          <w:rFonts w:asciiTheme="minorHAnsi" w:hAnsiTheme="minorHAnsi" w:cstheme="minorHAnsi"/>
        </w:rPr>
      </w:pPr>
      <w:r w:rsidRPr="00AE5F9C">
        <w:rPr>
          <w:rFonts w:asciiTheme="minorHAnsi" w:hAnsiTheme="minorHAnsi" w:cstheme="minorHAnsi"/>
        </w:rPr>
        <w:t xml:space="preserve">Incapacity or treatment for a chronic serious health </w:t>
      </w:r>
      <w:proofErr w:type="gramStart"/>
      <w:r w:rsidRPr="00AE5F9C">
        <w:rPr>
          <w:rFonts w:asciiTheme="minorHAnsi" w:hAnsiTheme="minorHAnsi" w:cstheme="minorHAnsi"/>
        </w:rPr>
        <w:t>condition;</w:t>
      </w:r>
      <w:proofErr w:type="gramEnd"/>
    </w:p>
    <w:p w14:paraId="769E03EE" w14:textId="77777777" w:rsidR="00AE5F9C" w:rsidRDefault="001315AF" w:rsidP="00AE5F9C">
      <w:pPr>
        <w:pStyle w:val="BodyText"/>
        <w:numPr>
          <w:ilvl w:val="1"/>
          <w:numId w:val="12"/>
        </w:numPr>
        <w:tabs>
          <w:tab w:val="left" w:pos="4125"/>
        </w:tabs>
        <w:spacing w:before="7"/>
        <w:rPr>
          <w:rFonts w:asciiTheme="minorHAnsi" w:hAnsiTheme="minorHAnsi" w:cstheme="minorHAnsi"/>
        </w:rPr>
      </w:pPr>
      <w:r w:rsidRPr="00AE5F9C">
        <w:rPr>
          <w:rFonts w:asciiTheme="minorHAnsi" w:hAnsiTheme="minorHAnsi" w:cstheme="minorHAnsi"/>
        </w:rPr>
        <w:t>Permanent or long-term incapacity for a condition for which treatment may not be effective (such as a terminal illness); or</w:t>
      </w:r>
    </w:p>
    <w:p w14:paraId="37CE86CD" w14:textId="754BC3A8" w:rsidR="001315AF" w:rsidRPr="00AE5F9C" w:rsidRDefault="001315AF" w:rsidP="00AE5F9C">
      <w:pPr>
        <w:pStyle w:val="BodyText"/>
        <w:numPr>
          <w:ilvl w:val="1"/>
          <w:numId w:val="12"/>
        </w:numPr>
        <w:tabs>
          <w:tab w:val="left" w:pos="4125"/>
        </w:tabs>
        <w:spacing w:before="7"/>
        <w:rPr>
          <w:rFonts w:asciiTheme="minorHAnsi" w:hAnsiTheme="minorHAnsi" w:cstheme="minorHAnsi"/>
        </w:rPr>
      </w:pPr>
      <w:r w:rsidRPr="00AE5F9C">
        <w:rPr>
          <w:rFonts w:asciiTheme="minorHAnsi" w:hAnsiTheme="minorHAnsi" w:cstheme="minorHAnsi"/>
        </w:rPr>
        <w:t>Absence for multiple treatments for either (1) restorative surgery following an injury or accident, or (2) a condition that would require an absence of more than three days if not treated.</w:t>
      </w:r>
    </w:p>
    <w:p w14:paraId="174CE538" w14:textId="77777777" w:rsidR="008F6A3E" w:rsidRPr="00C665EE" w:rsidRDefault="008F6A3E" w:rsidP="00AE5F9C">
      <w:pPr>
        <w:pStyle w:val="ListParagraph"/>
        <w:widowControl/>
        <w:shd w:val="clear" w:color="auto" w:fill="FFFFFF"/>
        <w:autoSpaceDE/>
        <w:autoSpaceDN/>
        <w:spacing w:line="240" w:lineRule="auto"/>
        <w:ind w:left="990" w:hanging="450"/>
        <w:textAlignment w:val="baseline"/>
        <w:rPr>
          <w:rFonts w:asciiTheme="minorHAnsi" w:hAnsiTheme="minorHAnsi" w:cstheme="minorHAnsi"/>
          <w:color w:val="182D4A"/>
        </w:rPr>
      </w:pPr>
    </w:p>
    <w:p w14:paraId="7E2CBBB6" w14:textId="579C3614" w:rsidR="00AA0E85" w:rsidRPr="00255385" w:rsidRDefault="00E83638" w:rsidP="009C2A56">
      <w:pPr>
        <w:pStyle w:val="ListParagraph"/>
        <w:numPr>
          <w:ilvl w:val="0"/>
          <w:numId w:val="1"/>
        </w:numPr>
        <w:tabs>
          <w:tab w:val="left" w:pos="540"/>
        </w:tabs>
        <w:ind w:right="0" w:hanging="479"/>
        <w:rPr>
          <w:rFonts w:asciiTheme="minorHAnsi" w:hAnsiTheme="minorHAnsi" w:cstheme="minorHAnsi"/>
        </w:rPr>
      </w:pPr>
      <w:r w:rsidRPr="00255385">
        <w:rPr>
          <w:rFonts w:asciiTheme="minorHAnsi" w:hAnsiTheme="minorHAnsi" w:cstheme="minorHAnsi"/>
          <w:b/>
        </w:rPr>
        <w:t xml:space="preserve">Leave of Absence: </w:t>
      </w:r>
      <w:r w:rsidRPr="00255385">
        <w:rPr>
          <w:rFonts w:asciiTheme="minorHAnsi" w:hAnsiTheme="minorHAnsi" w:cstheme="minorHAnsi"/>
        </w:rPr>
        <w:t xml:space="preserve">Unpaid leave of absence may be granted for individual resident/fellow need at the discretion of the Program Director. For personal and family medical leave, refer to the </w:t>
      </w:r>
      <w:r w:rsidRPr="00255385">
        <w:rPr>
          <w:rFonts w:asciiTheme="minorHAnsi" w:hAnsiTheme="minorHAnsi" w:cstheme="minorHAnsi"/>
          <w:spacing w:val="-2"/>
        </w:rPr>
        <w:t xml:space="preserve">UND </w:t>
      </w:r>
      <w:r w:rsidRPr="00255385">
        <w:rPr>
          <w:rFonts w:asciiTheme="minorHAnsi" w:hAnsiTheme="minorHAnsi" w:cstheme="minorHAnsi"/>
        </w:rPr>
        <w:t>Long-Term Medical and Family Leave Policy (</w:t>
      </w:r>
      <w:hyperlink r:id="rId16" w:history="1">
        <w:r w:rsidR="00D419EF" w:rsidRPr="007D62FF">
          <w:rPr>
            <w:rStyle w:val="Hyperlink"/>
            <w:rFonts w:asciiTheme="minorHAnsi" w:hAnsiTheme="minorHAnsi" w:cstheme="minorHAnsi"/>
          </w:rPr>
          <w:t>https://und.policystat.com/policy/4413435/latest/</w:t>
        </w:r>
      </w:hyperlink>
      <w:hyperlink r:id="rId17">
        <w:r w:rsidRPr="00255385">
          <w:rPr>
            <w:rFonts w:asciiTheme="minorHAnsi" w:hAnsiTheme="minorHAnsi" w:cstheme="minorHAnsi"/>
          </w:rPr>
          <w:t>).  Any leave of ab</w:t>
        </w:r>
      </w:hyperlink>
      <w:r w:rsidRPr="00255385">
        <w:rPr>
          <w:rFonts w:asciiTheme="minorHAnsi" w:hAnsiTheme="minorHAnsi" w:cstheme="minorHAnsi"/>
        </w:rPr>
        <w:t>sence or unpaid leave shall not be credited as training time and will result in makeup requirements as described in Section 7</w:t>
      </w:r>
      <w:r w:rsidRPr="00255385">
        <w:rPr>
          <w:rFonts w:asciiTheme="minorHAnsi" w:hAnsiTheme="minorHAnsi" w:cstheme="minorHAnsi"/>
          <w:spacing w:val="10"/>
        </w:rPr>
        <w:t xml:space="preserve"> </w:t>
      </w:r>
      <w:r w:rsidRPr="00255385">
        <w:rPr>
          <w:rFonts w:asciiTheme="minorHAnsi" w:hAnsiTheme="minorHAnsi" w:cstheme="minorHAnsi"/>
        </w:rPr>
        <w:t>below.</w:t>
      </w:r>
    </w:p>
    <w:p w14:paraId="152A3506" w14:textId="77777777" w:rsidR="00AA0E85" w:rsidRPr="00255385" w:rsidRDefault="00AA0E85" w:rsidP="009C2A56">
      <w:pPr>
        <w:pStyle w:val="BodyText"/>
        <w:tabs>
          <w:tab w:val="left" w:pos="540"/>
        </w:tabs>
        <w:spacing w:before="3"/>
        <w:ind w:left="479" w:hanging="479"/>
        <w:rPr>
          <w:rFonts w:asciiTheme="minorHAnsi" w:hAnsiTheme="minorHAnsi" w:cstheme="minorHAnsi"/>
        </w:rPr>
      </w:pPr>
    </w:p>
    <w:p w14:paraId="4131234D" w14:textId="023EE250" w:rsidR="00255385" w:rsidRPr="00255385" w:rsidRDefault="00E83638" w:rsidP="009C2A56">
      <w:pPr>
        <w:pStyle w:val="ListParagraph"/>
        <w:numPr>
          <w:ilvl w:val="0"/>
          <w:numId w:val="1"/>
        </w:numPr>
        <w:tabs>
          <w:tab w:val="left" w:pos="540"/>
        </w:tabs>
        <w:spacing w:before="74"/>
        <w:ind w:right="0" w:hanging="479"/>
        <w:rPr>
          <w:rFonts w:asciiTheme="minorHAnsi" w:hAnsiTheme="minorHAnsi" w:cstheme="minorHAnsi"/>
        </w:rPr>
      </w:pPr>
      <w:r w:rsidRPr="00255385">
        <w:rPr>
          <w:rFonts w:asciiTheme="minorHAnsi" w:hAnsiTheme="minorHAnsi" w:cstheme="minorHAnsi"/>
          <w:b/>
        </w:rPr>
        <w:t xml:space="preserve">Makeup for Extended Leave: </w:t>
      </w:r>
      <w:r w:rsidRPr="00255385">
        <w:rPr>
          <w:rFonts w:asciiTheme="minorHAnsi" w:hAnsiTheme="minorHAnsi" w:cstheme="minorHAnsi"/>
        </w:rPr>
        <w:t xml:space="preserve">The minimum amount of training time during the contract year is defined for some residencies by the Accreditation Council on Graduate Medical Education (ACGME) Program Requirements or by the requirements of relevant certification boards as 48 weeks or 11 months. In the case where any such requirements relative to a particular UND SMHS residency program are not specific, the allowable combined total of Vacation Leave, </w:t>
      </w:r>
      <w:r w:rsidRPr="00255385">
        <w:rPr>
          <w:rFonts w:asciiTheme="minorHAnsi" w:hAnsiTheme="minorHAnsi" w:cstheme="minorHAnsi"/>
          <w:spacing w:val="-3"/>
        </w:rPr>
        <w:t xml:space="preserve">Sick </w:t>
      </w:r>
      <w:r w:rsidRPr="00255385">
        <w:rPr>
          <w:rFonts w:asciiTheme="minorHAnsi" w:hAnsiTheme="minorHAnsi" w:cstheme="minorHAnsi"/>
        </w:rPr>
        <w:t xml:space="preserve">Leave, and any Additional Sick Leave taken during the contract year shall be 1 month (30 days). For combined leave totals that exceed this amount, residents/fellows shall be permitted to make up the excess amount or to have their program extended by an equivalent amount of time to meet the requirements of their residency program; however, for some programs, such an extension of program time may require the approval of the ACGME Residency Review Committee appropriate to that program. For combined leave exceeding 1 month, a review by the Residency Training Director shall be required. If it is determined that the resident/fellow has not made sufficient progress in the program due to the amount of training time missed </w:t>
      </w:r>
      <w:proofErr w:type="gramStart"/>
      <w:r w:rsidRPr="00255385">
        <w:rPr>
          <w:rFonts w:asciiTheme="minorHAnsi" w:hAnsiTheme="minorHAnsi" w:cstheme="minorHAnsi"/>
        </w:rPr>
        <w:t>in excess of</w:t>
      </w:r>
      <w:proofErr w:type="gramEnd"/>
      <w:r w:rsidRPr="00255385">
        <w:rPr>
          <w:rFonts w:asciiTheme="minorHAnsi" w:hAnsiTheme="minorHAnsi" w:cstheme="minorHAnsi"/>
        </w:rPr>
        <w:t xml:space="preserve"> the thirty (30) allowable days as set out in this paragraph, the resident/fellow may be required to make up </w:t>
      </w:r>
      <w:r w:rsidRPr="00255385">
        <w:rPr>
          <w:rFonts w:asciiTheme="minorHAnsi" w:hAnsiTheme="minorHAnsi" w:cstheme="minorHAnsi"/>
          <w:spacing w:val="2"/>
        </w:rPr>
        <w:t>training</w:t>
      </w:r>
      <w:r w:rsidR="008053A6" w:rsidRPr="00255385">
        <w:rPr>
          <w:rFonts w:asciiTheme="minorHAnsi" w:hAnsiTheme="minorHAnsi" w:cstheme="minorHAnsi"/>
          <w:spacing w:val="2"/>
        </w:rPr>
        <w:t xml:space="preserve"> </w:t>
      </w:r>
      <w:r w:rsidRPr="00255385">
        <w:rPr>
          <w:rFonts w:asciiTheme="minorHAnsi" w:hAnsiTheme="minorHAnsi" w:cstheme="minorHAnsi"/>
          <w:spacing w:val="2"/>
        </w:rPr>
        <w:t>time.</w:t>
      </w:r>
      <w:bookmarkStart w:id="1" w:name="_Hlk74753035"/>
      <w:bookmarkStart w:id="2" w:name="_Hlk74750826"/>
      <w:r w:rsidR="004D1F29">
        <w:rPr>
          <w:rFonts w:asciiTheme="minorHAnsi" w:hAnsiTheme="minorHAnsi" w:cstheme="minorHAnsi"/>
          <w:spacing w:val="2"/>
        </w:rPr>
        <w:t xml:space="preserve"> Each residency/fellowship program will provide its residents/fellows with accurate information regarding the impact of an extended leave of absence upon the criteria for satisfactory completion of the program and upon a resident’s/fellow’s eligibility to participate in examinations by the relevant certifying board(s).</w:t>
      </w:r>
    </w:p>
    <w:p w14:paraId="399639EC" w14:textId="3C65F087" w:rsidR="004B7C7E" w:rsidRPr="00374259" w:rsidRDefault="00B028BB" w:rsidP="00374259">
      <w:pPr>
        <w:tabs>
          <w:tab w:val="left" w:pos="540"/>
        </w:tabs>
        <w:spacing w:before="74"/>
        <w:rPr>
          <w:rFonts w:asciiTheme="minorHAnsi" w:hAnsiTheme="minorHAnsi" w:cstheme="minorHAnsi"/>
          <w:b/>
        </w:rPr>
      </w:pPr>
      <w:r w:rsidRPr="00D17CB9">
        <w:rPr>
          <w:rFonts w:asciiTheme="minorHAnsi" w:hAnsiTheme="minorHAnsi" w:cstheme="minorHAnsi"/>
          <w:shd w:val="clear" w:color="auto" w:fill="FFFFFF"/>
        </w:rPr>
        <w:t xml:space="preserve"> </w:t>
      </w:r>
      <w:bookmarkEnd w:id="1"/>
      <w:bookmarkEnd w:id="2"/>
    </w:p>
    <w:p w14:paraId="65537F48" w14:textId="5C90E110" w:rsidR="00AA0E85" w:rsidRPr="00255385" w:rsidRDefault="00E83638" w:rsidP="00E369FC">
      <w:pPr>
        <w:pStyle w:val="ListParagraph"/>
        <w:numPr>
          <w:ilvl w:val="0"/>
          <w:numId w:val="1"/>
        </w:numPr>
        <w:tabs>
          <w:tab w:val="left" w:pos="540"/>
        </w:tabs>
        <w:spacing w:before="74" w:line="240" w:lineRule="auto"/>
        <w:ind w:right="0" w:hanging="479"/>
        <w:rPr>
          <w:rFonts w:asciiTheme="minorHAnsi" w:hAnsiTheme="minorHAnsi" w:cstheme="minorHAnsi"/>
        </w:rPr>
      </w:pPr>
      <w:r w:rsidRPr="00255385">
        <w:rPr>
          <w:rFonts w:asciiTheme="minorHAnsi" w:hAnsiTheme="minorHAnsi" w:cstheme="minorHAnsi"/>
          <w:b/>
        </w:rPr>
        <w:t>Funeral Leave</w:t>
      </w:r>
      <w:r w:rsidRPr="00255385">
        <w:rPr>
          <w:rFonts w:asciiTheme="minorHAnsi" w:hAnsiTheme="minorHAnsi" w:cstheme="minorHAnsi"/>
        </w:rPr>
        <w:t xml:space="preserve">: An approved absence from work, with pay, of up to three days, may be provided to a resident/fellow to attend or </w:t>
      </w:r>
      <w:proofErr w:type="gramStart"/>
      <w:r w:rsidRPr="00255385">
        <w:rPr>
          <w:rFonts w:asciiTheme="minorHAnsi" w:hAnsiTheme="minorHAnsi" w:cstheme="minorHAnsi"/>
        </w:rPr>
        <w:t>make arrangements</w:t>
      </w:r>
      <w:proofErr w:type="gramEnd"/>
      <w:r w:rsidRPr="00255385">
        <w:rPr>
          <w:rFonts w:asciiTheme="minorHAnsi" w:hAnsiTheme="minorHAnsi" w:cstheme="minorHAnsi"/>
        </w:rPr>
        <w:t xml:space="preserve"> for a funeral, as a result of a death in the resident’s/fellow’s family, or in the family of a resident’s/family’s</w:t>
      </w:r>
      <w:r w:rsidRPr="00255385">
        <w:rPr>
          <w:rFonts w:asciiTheme="minorHAnsi" w:hAnsiTheme="minorHAnsi" w:cstheme="minorHAnsi"/>
          <w:spacing w:val="-41"/>
        </w:rPr>
        <w:t xml:space="preserve"> </w:t>
      </w:r>
      <w:r w:rsidRPr="00255385">
        <w:rPr>
          <w:rFonts w:asciiTheme="minorHAnsi" w:hAnsiTheme="minorHAnsi" w:cstheme="minorHAnsi"/>
        </w:rPr>
        <w:t>spouse.</w:t>
      </w:r>
    </w:p>
    <w:p w14:paraId="4F46C75F" w14:textId="77777777" w:rsidR="00AA0E85" w:rsidRPr="00255385" w:rsidRDefault="00AA0E85" w:rsidP="00E369FC">
      <w:pPr>
        <w:pStyle w:val="BodyText"/>
        <w:tabs>
          <w:tab w:val="left" w:pos="540"/>
        </w:tabs>
        <w:ind w:left="479" w:hanging="479"/>
        <w:rPr>
          <w:rFonts w:asciiTheme="minorHAnsi" w:hAnsiTheme="minorHAnsi" w:cstheme="minorHAnsi"/>
        </w:rPr>
      </w:pPr>
    </w:p>
    <w:p w14:paraId="695B55A9" w14:textId="77777777" w:rsidR="00AA0E85" w:rsidRPr="00255385" w:rsidRDefault="00E83638" w:rsidP="00E369FC">
      <w:pPr>
        <w:pStyle w:val="BodyText"/>
        <w:tabs>
          <w:tab w:val="left" w:pos="540"/>
        </w:tabs>
        <w:ind w:left="479"/>
        <w:rPr>
          <w:rFonts w:asciiTheme="minorHAnsi" w:hAnsiTheme="minorHAnsi" w:cstheme="minorHAnsi"/>
        </w:rPr>
      </w:pPr>
      <w:r w:rsidRPr="00255385">
        <w:rPr>
          <w:rFonts w:asciiTheme="minorHAnsi" w:hAnsiTheme="minorHAnsi" w:cstheme="minorHAnsi"/>
          <w:i/>
        </w:rPr>
        <w:t xml:space="preserve">Family means </w:t>
      </w:r>
      <w:r w:rsidRPr="00255385">
        <w:rPr>
          <w:rFonts w:asciiTheme="minorHAnsi" w:hAnsiTheme="minorHAnsi" w:cstheme="minorHAnsi"/>
        </w:rPr>
        <w:t>husband, wife, son, daughter, father, mother, stepparents, brother, sister, grandparents, grandchildren, stepchildren, foster parents, foster children, daughter-in-law, and son-in-law.</w:t>
      </w:r>
    </w:p>
    <w:p w14:paraId="6FF21F8A" w14:textId="77777777" w:rsidR="00AA0E85" w:rsidRPr="00255385" w:rsidRDefault="00AA0E85" w:rsidP="00E369FC">
      <w:pPr>
        <w:pStyle w:val="BodyText"/>
        <w:tabs>
          <w:tab w:val="left" w:pos="540"/>
        </w:tabs>
        <w:spacing w:before="11"/>
        <w:ind w:left="479" w:hanging="479"/>
        <w:rPr>
          <w:rFonts w:asciiTheme="minorHAnsi" w:hAnsiTheme="minorHAnsi" w:cstheme="minorHAnsi"/>
        </w:rPr>
      </w:pPr>
    </w:p>
    <w:p w14:paraId="36B0E798" w14:textId="55A1C56B" w:rsidR="00AA0E85" w:rsidRDefault="00E83638" w:rsidP="00E369FC">
      <w:pPr>
        <w:pStyle w:val="BodyText"/>
        <w:tabs>
          <w:tab w:val="left" w:pos="540"/>
        </w:tabs>
        <w:ind w:left="479"/>
        <w:rPr>
          <w:rFonts w:asciiTheme="minorHAnsi" w:hAnsiTheme="minorHAnsi" w:cstheme="minorHAnsi"/>
        </w:rPr>
      </w:pPr>
      <w:r w:rsidRPr="00255385">
        <w:rPr>
          <w:rFonts w:asciiTheme="minorHAnsi" w:hAnsiTheme="minorHAnsi" w:cstheme="minorHAnsi"/>
        </w:rPr>
        <w:t>Funeral leave for residents/fellows working less than 40 hours per week will be prorated. Funeral leave in this section counts towards the thirty (30) days of allowable leave in Section 7.</w:t>
      </w:r>
    </w:p>
    <w:p w14:paraId="0342C959" w14:textId="77777777" w:rsidR="00FA1DBD" w:rsidRPr="00255385" w:rsidRDefault="00FA1DBD" w:rsidP="00587748">
      <w:pPr>
        <w:pStyle w:val="BodyText"/>
        <w:tabs>
          <w:tab w:val="left" w:pos="540"/>
        </w:tabs>
        <w:rPr>
          <w:rFonts w:asciiTheme="minorHAnsi" w:hAnsiTheme="minorHAnsi" w:cstheme="minorHAnsi"/>
        </w:rPr>
      </w:pPr>
    </w:p>
    <w:p w14:paraId="5012FF5F" w14:textId="3AC682A2" w:rsidR="001C7E9C" w:rsidRPr="00255385" w:rsidRDefault="00E83638" w:rsidP="009C2A56">
      <w:pPr>
        <w:pStyle w:val="ListParagraph"/>
        <w:numPr>
          <w:ilvl w:val="0"/>
          <w:numId w:val="1"/>
        </w:numPr>
        <w:tabs>
          <w:tab w:val="left" w:pos="540"/>
        </w:tabs>
        <w:spacing w:before="12"/>
        <w:ind w:right="0" w:hanging="479"/>
        <w:rPr>
          <w:rFonts w:asciiTheme="minorHAnsi" w:hAnsiTheme="minorHAnsi" w:cstheme="minorHAnsi"/>
        </w:rPr>
      </w:pPr>
      <w:r w:rsidRPr="00255385">
        <w:rPr>
          <w:rFonts w:asciiTheme="minorHAnsi" w:hAnsiTheme="minorHAnsi" w:cstheme="minorHAnsi"/>
        </w:rPr>
        <w:t>Leave (vacation, sick, meeting</w:t>
      </w:r>
      <w:r w:rsidR="00953CC1" w:rsidRPr="00255385">
        <w:rPr>
          <w:rFonts w:asciiTheme="minorHAnsi" w:hAnsiTheme="minorHAnsi" w:cstheme="minorHAnsi"/>
        </w:rPr>
        <w:t>s</w:t>
      </w:r>
      <w:r w:rsidR="005411B8">
        <w:rPr>
          <w:rFonts w:asciiTheme="minorHAnsi" w:hAnsiTheme="minorHAnsi" w:cstheme="minorHAnsi"/>
        </w:rPr>
        <w:t>, medical, parental, caregiver</w:t>
      </w:r>
      <w:r w:rsidRPr="00255385">
        <w:rPr>
          <w:rFonts w:asciiTheme="minorHAnsi" w:hAnsiTheme="minorHAnsi" w:cstheme="minorHAnsi"/>
        </w:rPr>
        <w:t xml:space="preserve">) shall not be subject to an accumulated “pay out” upon the completion of the program, transfer from the program, or upon the residents/fellows </w:t>
      </w:r>
      <w:r w:rsidRPr="00255385">
        <w:rPr>
          <w:rFonts w:asciiTheme="minorHAnsi" w:hAnsiTheme="minorHAnsi" w:cstheme="minorHAnsi"/>
        </w:rPr>
        <w:lastRenderedPageBreak/>
        <w:t>involuntary</w:t>
      </w:r>
      <w:r w:rsidR="008053A6" w:rsidRPr="00255385">
        <w:rPr>
          <w:rFonts w:asciiTheme="minorHAnsi" w:hAnsiTheme="minorHAnsi" w:cstheme="minorHAnsi"/>
        </w:rPr>
        <w:t xml:space="preserve"> </w:t>
      </w:r>
      <w:r w:rsidRPr="00255385">
        <w:rPr>
          <w:rFonts w:asciiTheme="minorHAnsi" w:hAnsiTheme="minorHAnsi" w:cstheme="minorHAnsi"/>
        </w:rPr>
        <w:t>or voluntary termination from the</w:t>
      </w:r>
      <w:r w:rsidRPr="00255385">
        <w:rPr>
          <w:rFonts w:asciiTheme="minorHAnsi" w:hAnsiTheme="minorHAnsi" w:cstheme="minorHAnsi"/>
          <w:spacing w:val="-5"/>
        </w:rPr>
        <w:t xml:space="preserve"> </w:t>
      </w:r>
      <w:r w:rsidRPr="00255385">
        <w:rPr>
          <w:rFonts w:asciiTheme="minorHAnsi" w:hAnsiTheme="minorHAnsi" w:cstheme="minorHAnsi"/>
        </w:rPr>
        <w:t>program.</w:t>
      </w:r>
      <w:r w:rsidR="00B41165" w:rsidRPr="00255385">
        <w:rPr>
          <w:rFonts w:asciiTheme="minorHAnsi" w:hAnsiTheme="minorHAnsi" w:cstheme="minorHAnsi"/>
        </w:rPr>
        <w:t xml:space="preserve"> Except as provided in Section 7 above, no leave balance shall carry over into a new contract, contract renewal, or contract extension.</w:t>
      </w:r>
      <w:r w:rsidR="001C7E9C" w:rsidRPr="00255385">
        <w:rPr>
          <w:rFonts w:asciiTheme="minorHAnsi" w:hAnsiTheme="minorHAnsi" w:cstheme="minorHAnsi"/>
        </w:rPr>
        <w:t xml:space="preserve"> </w:t>
      </w:r>
    </w:p>
    <w:p w14:paraId="6B1B0B57" w14:textId="77777777" w:rsidR="00B41818" w:rsidRPr="00255385" w:rsidRDefault="00B41818" w:rsidP="009C2A56">
      <w:pPr>
        <w:pStyle w:val="ListParagraph"/>
        <w:tabs>
          <w:tab w:val="left" w:pos="540"/>
        </w:tabs>
        <w:spacing w:before="12"/>
        <w:ind w:right="0" w:hanging="479"/>
        <w:rPr>
          <w:rFonts w:asciiTheme="minorHAnsi" w:hAnsiTheme="minorHAnsi" w:cstheme="minorHAnsi"/>
        </w:rPr>
      </w:pPr>
    </w:p>
    <w:p w14:paraId="0D211A06" w14:textId="58FBC89D" w:rsidR="00953CC1" w:rsidRPr="00255385" w:rsidRDefault="00953CC1" w:rsidP="009C2A56">
      <w:pPr>
        <w:pStyle w:val="ListParagraph"/>
        <w:numPr>
          <w:ilvl w:val="0"/>
          <w:numId w:val="1"/>
        </w:numPr>
        <w:tabs>
          <w:tab w:val="left" w:pos="540"/>
        </w:tabs>
        <w:spacing w:before="12"/>
        <w:ind w:right="0" w:hanging="479"/>
        <w:rPr>
          <w:rFonts w:asciiTheme="minorHAnsi" w:hAnsiTheme="minorHAnsi" w:cstheme="minorHAnsi"/>
        </w:rPr>
      </w:pPr>
      <w:r w:rsidRPr="00255385">
        <w:rPr>
          <w:rFonts w:asciiTheme="minorHAnsi" w:hAnsiTheme="minorHAnsi" w:cstheme="minorHAnsi"/>
        </w:rPr>
        <w:t>Leave (vacation, sick, meetings</w:t>
      </w:r>
      <w:r w:rsidR="005411B8">
        <w:rPr>
          <w:rFonts w:asciiTheme="minorHAnsi" w:hAnsiTheme="minorHAnsi" w:cstheme="minorHAnsi"/>
        </w:rPr>
        <w:t>, medical, parental, caregiver</w:t>
      </w:r>
      <w:r w:rsidRPr="00255385">
        <w:rPr>
          <w:rFonts w:asciiTheme="minorHAnsi" w:hAnsiTheme="minorHAnsi" w:cstheme="minorHAnsi"/>
        </w:rPr>
        <w:t>) shall not carry over from one contract year to the next and must be used within the contract year.</w:t>
      </w:r>
    </w:p>
    <w:p w14:paraId="49F012B3" w14:textId="77777777" w:rsidR="00953CC1" w:rsidRPr="00255385" w:rsidRDefault="00953CC1" w:rsidP="009C2A56">
      <w:pPr>
        <w:pStyle w:val="ListParagraph"/>
        <w:tabs>
          <w:tab w:val="left" w:pos="540"/>
        </w:tabs>
        <w:ind w:right="0" w:hanging="479"/>
        <w:rPr>
          <w:rFonts w:asciiTheme="minorHAnsi" w:hAnsiTheme="minorHAnsi" w:cstheme="minorHAnsi"/>
        </w:rPr>
      </w:pPr>
    </w:p>
    <w:p w14:paraId="7BA54E1F" w14:textId="3991FEA6" w:rsidR="001C7E9C" w:rsidRDefault="001C7E9C" w:rsidP="009C2A56">
      <w:pPr>
        <w:pStyle w:val="ListParagraph"/>
        <w:numPr>
          <w:ilvl w:val="0"/>
          <w:numId w:val="1"/>
        </w:numPr>
        <w:tabs>
          <w:tab w:val="left" w:pos="540"/>
        </w:tabs>
        <w:spacing w:before="12"/>
        <w:ind w:right="0" w:hanging="479"/>
        <w:rPr>
          <w:rFonts w:asciiTheme="minorHAnsi" w:hAnsiTheme="minorHAnsi" w:cstheme="minorHAnsi"/>
        </w:rPr>
      </w:pPr>
      <w:r w:rsidRPr="00255385">
        <w:rPr>
          <w:rFonts w:asciiTheme="minorHAnsi" w:hAnsiTheme="minorHAnsi" w:cstheme="minorHAnsi"/>
        </w:rPr>
        <w:t>Leave (vacation, sick</w:t>
      </w:r>
      <w:r w:rsidR="004C7837" w:rsidRPr="00255385">
        <w:rPr>
          <w:rFonts w:asciiTheme="minorHAnsi" w:hAnsiTheme="minorHAnsi" w:cstheme="minorHAnsi"/>
        </w:rPr>
        <w:t>, meeting</w:t>
      </w:r>
      <w:r w:rsidR="00095949" w:rsidRPr="00255385">
        <w:rPr>
          <w:rFonts w:asciiTheme="minorHAnsi" w:hAnsiTheme="minorHAnsi" w:cstheme="minorHAnsi"/>
        </w:rPr>
        <w:t>s</w:t>
      </w:r>
      <w:r w:rsidRPr="00255385">
        <w:rPr>
          <w:rFonts w:asciiTheme="minorHAnsi" w:hAnsiTheme="minorHAnsi" w:cstheme="minorHAnsi"/>
        </w:rPr>
        <w:t>) will be prorated for contract terms that are greater than or less than twelve months except when a term is greater than 12 months for the purpose of orientation.</w:t>
      </w:r>
    </w:p>
    <w:p w14:paraId="10DC8DDB" w14:textId="77777777" w:rsidR="005411B8" w:rsidRPr="00374259" w:rsidRDefault="005411B8" w:rsidP="00374259">
      <w:pPr>
        <w:pStyle w:val="ListParagraph"/>
        <w:rPr>
          <w:rFonts w:asciiTheme="minorHAnsi" w:hAnsiTheme="minorHAnsi" w:cstheme="minorHAnsi"/>
        </w:rPr>
      </w:pPr>
    </w:p>
    <w:p w14:paraId="2916C110" w14:textId="77777777" w:rsidR="008F6A3E" w:rsidRDefault="005411B8" w:rsidP="008F6A3E">
      <w:pPr>
        <w:pStyle w:val="ListParagraph"/>
        <w:numPr>
          <w:ilvl w:val="0"/>
          <w:numId w:val="1"/>
        </w:numPr>
        <w:tabs>
          <w:tab w:val="left" w:pos="540"/>
        </w:tabs>
        <w:spacing w:before="12"/>
        <w:ind w:right="0" w:hanging="479"/>
        <w:rPr>
          <w:rFonts w:asciiTheme="minorHAnsi" w:hAnsiTheme="minorHAnsi" w:cstheme="minorHAnsi"/>
        </w:rPr>
      </w:pPr>
      <w:r>
        <w:rPr>
          <w:rFonts w:asciiTheme="minorHAnsi" w:hAnsiTheme="minorHAnsi" w:cstheme="minorHAnsi"/>
        </w:rPr>
        <w:t>Paid leave is defined as the equivalent of 100% of a resident’s/fellow’s stipend.</w:t>
      </w:r>
    </w:p>
    <w:p w14:paraId="68F955AE" w14:textId="77777777" w:rsidR="008F6A3E" w:rsidRPr="008F6A3E" w:rsidRDefault="008F6A3E" w:rsidP="008F6A3E">
      <w:pPr>
        <w:pStyle w:val="ListParagraph"/>
        <w:rPr>
          <w:rFonts w:asciiTheme="minorHAnsi" w:hAnsiTheme="minorHAnsi" w:cstheme="minorHAnsi"/>
        </w:rPr>
      </w:pPr>
    </w:p>
    <w:p w14:paraId="5C2E5A56" w14:textId="62CE8D7C" w:rsidR="004B0474" w:rsidRPr="008F6A3E" w:rsidRDefault="004B0474" w:rsidP="008F6A3E">
      <w:pPr>
        <w:pStyle w:val="ListParagraph"/>
        <w:numPr>
          <w:ilvl w:val="0"/>
          <w:numId w:val="1"/>
        </w:numPr>
        <w:tabs>
          <w:tab w:val="left" w:pos="540"/>
        </w:tabs>
        <w:spacing w:before="12"/>
        <w:ind w:right="0" w:hanging="479"/>
        <w:rPr>
          <w:rFonts w:asciiTheme="minorHAnsi" w:hAnsiTheme="minorHAnsi" w:cstheme="minorHAnsi"/>
        </w:rPr>
      </w:pPr>
      <w:r w:rsidRPr="008F6A3E">
        <w:rPr>
          <w:rFonts w:asciiTheme="minorHAnsi" w:hAnsiTheme="minorHAnsi" w:cstheme="minorHAnsi"/>
        </w:rPr>
        <w:t>The UND SMH</w:t>
      </w:r>
      <w:r w:rsidR="00B821D2" w:rsidRPr="008F6A3E">
        <w:rPr>
          <w:rFonts w:asciiTheme="minorHAnsi" w:hAnsiTheme="minorHAnsi" w:cstheme="minorHAnsi"/>
        </w:rPr>
        <w:t xml:space="preserve">S GME Leave Policy for Residents/Fellows will </w:t>
      </w:r>
      <w:proofErr w:type="gramStart"/>
      <w:r w:rsidR="00B821D2" w:rsidRPr="008F6A3E">
        <w:rPr>
          <w:rFonts w:asciiTheme="minorHAnsi" w:hAnsiTheme="minorHAnsi" w:cstheme="minorHAnsi"/>
        </w:rPr>
        <w:t>be available for review by residents/fellows at all times</w:t>
      </w:r>
      <w:proofErr w:type="gramEnd"/>
      <w:r w:rsidR="00B821D2" w:rsidRPr="008F6A3E">
        <w:rPr>
          <w:rFonts w:asciiTheme="minorHAnsi" w:hAnsiTheme="minorHAnsi" w:cstheme="minorHAnsi"/>
        </w:rPr>
        <w:t xml:space="preserve"> on the UND SMHS GME website located under policies at: https://med.und.edu/policies/medical-residents.html.</w:t>
      </w:r>
    </w:p>
    <w:p w14:paraId="373B9CF4" w14:textId="77777777" w:rsidR="009E6273" w:rsidRDefault="009E6273" w:rsidP="00374259">
      <w:pPr>
        <w:pStyle w:val="BodyText"/>
        <w:tabs>
          <w:tab w:val="left" w:pos="540"/>
        </w:tabs>
        <w:spacing w:before="1" w:line="232" w:lineRule="auto"/>
        <w:rPr>
          <w:rFonts w:asciiTheme="minorHAnsi" w:hAnsiTheme="minorHAnsi" w:cstheme="minorHAnsi"/>
        </w:rPr>
      </w:pPr>
    </w:p>
    <w:p w14:paraId="124A4694" w14:textId="77777777" w:rsidR="009E6273" w:rsidRDefault="009E6273" w:rsidP="009C2A56">
      <w:pPr>
        <w:pStyle w:val="BodyText"/>
        <w:tabs>
          <w:tab w:val="left" w:pos="540"/>
        </w:tabs>
        <w:spacing w:before="1" w:line="232" w:lineRule="auto"/>
        <w:ind w:left="479" w:hanging="479"/>
        <w:rPr>
          <w:rFonts w:asciiTheme="minorHAnsi" w:hAnsiTheme="minorHAnsi" w:cstheme="minorHAnsi"/>
        </w:rPr>
      </w:pPr>
    </w:p>
    <w:p w14:paraId="126E54F2" w14:textId="77777777" w:rsidR="009E6273" w:rsidRDefault="009E6273" w:rsidP="009C2A56">
      <w:pPr>
        <w:pStyle w:val="BodyText"/>
        <w:tabs>
          <w:tab w:val="left" w:pos="540"/>
        </w:tabs>
        <w:spacing w:before="1" w:line="232" w:lineRule="auto"/>
        <w:ind w:left="479" w:hanging="479"/>
        <w:rPr>
          <w:rFonts w:asciiTheme="minorHAnsi" w:hAnsiTheme="minorHAnsi" w:cstheme="minorHAnsi"/>
        </w:rPr>
      </w:pPr>
    </w:p>
    <w:p w14:paraId="5A3ED0F9" w14:textId="77777777" w:rsidR="009E6273" w:rsidRDefault="009E6273" w:rsidP="009C2A56">
      <w:pPr>
        <w:pStyle w:val="BodyText"/>
        <w:tabs>
          <w:tab w:val="left" w:pos="540"/>
        </w:tabs>
        <w:spacing w:before="1" w:line="232" w:lineRule="auto"/>
        <w:ind w:left="479" w:hanging="479"/>
        <w:rPr>
          <w:rFonts w:asciiTheme="minorHAnsi" w:hAnsiTheme="minorHAnsi" w:cstheme="minorHAnsi"/>
        </w:rPr>
      </w:pPr>
    </w:p>
    <w:p w14:paraId="596BE769" w14:textId="77777777" w:rsidR="009E6273" w:rsidRDefault="009E6273" w:rsidP="009C2A56">
      <w:pPr>
        <w:pStyle w:val="BodyText"/>
        <w:tabs>
          <w:tab w:val="left" w:pos="540"/>
        </w:tabs>
        <w:spacing w:before="1" w:line="232" w:lineRule="auto"/>
        <w:ind w:left="479" w:hanging="479"/>
        <w:rPr>
          <w:rFonts w:asciiTheme="minorHAnsi" w:hAnsiTheme="minorHAnsi" w:cstheme="minorHAnsi"/>
        </w:rPr>
      </w:pPr>
    </w:p>
    <w:p w14:paraId="6B82EEE1" w14:textId="77777777" w:rsidR="009E6273" w:rsidRDefault="009E6273" w:rsidP="009C2A56">
      <w:pPr>
        <w:pStyle w:val="BodyText"/>
        <w:tabs>
          <w:tab w:val="left" w:pos="540"/>
        </w:tabs>
        <w:spacing w:before="1" w:line="232" w:lineRule="auto"/>
        <w:ind w:left="479" w:hanging="479"/>
        <w:rPr>
          <w:rFonts w:asciiTheme="minorHAnsi" w:hAnsiTheme="minorHAnsi" w:cstheme="minorHAnsi"/>
        </w:rPr>
      </w:pPr>
    </w:p>
    <w:p w14:paraId="0E40FA9C" w14:textId="77777777" w:rsidR="009E6273" w:rsidRDefault="009E6273" w:rsidP="009C2A56">
      <w:pPr>
        <w:pStyle w:val="BodyText"/>
        <w:tabs>
          <w:tab w:val="left" w:pos="540"/>
        </w:tabs>
        <w:spacing w:before="1" w:line="232" w:lineRule="auto"/>
        <w:ind w:left="479" w:hanging="479"/>
        <w:rPr>
          <w:rFonts w:asciiTheme="minorHAnsi" w:hAnsiTheme="minorHAnsi" w:cstheme="minorHAnsi"/>
        </w:rPr>
      </w:pPr>
    </w:p>
    <w:p w14:paraId="04991081" w14:textId="77777777" w:rsidR="009E6273" w:rsidRDefault="009E6273" w:rsidP="009C2A56">
      <w:pPr>
        <w:pStyle w:val="BodyText"/>
        <w:tabs>
          <w:tab w:val="left" w:pos="540"/>
        </w:tabs>
        <w:spacing w:before="1" w:line="232" w:lineRule="auto"/>
        <w:ind w:left="479" w:hanging="479"/>
        <w:rPr>
          <w:rFonts w:asciiTheme="minorHAnsi" w:hAnsiTheme="minorHAnsi" w:cstheme="minorHAnsi"/>
        </w:rPr>
      </w:pPr>
    </w:p>
    <w:p w14:paraId="62D5A3B2"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4A0026AB"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3E8CB732"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7CEFCEDE"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2ADDF820"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1B1E212E"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014B89AD"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31160CB1"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147B31E2"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7EAD6093"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420CFE6E"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44368423"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6B35CD5E"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4E9066B0"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302C87DA"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286C55A4"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264EEC17"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46BAA080"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68A576FD" w14:textId="77777777" w:rsidR="0024018B" w:rsidRDefault="0024018B" w:rsidP="009C2A56">
      <w:pPr>
        <w:pStyle w:val="BodyText"/>
        <w:tabs>
          <w:tab w:val="left" w:pos="540"/>
        </w:tabs>
        <w:spacing w:before="1" w:line="232" w:lineRule="auto"/>
        <w:ind w:left="479" w:hanging="479"/>
        <w:rPr>
          <w:rFonts w:asciiTheme="minorHAnsi" w:hAnsiTheme="minorHAnsi" w:cstheme="minorHAnsi"/>
        </w:rPr>
      </w:pPr>
    </w:p>
    <w:p w14:paraId="3A77D048" w14:textId="46E3F6FE"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 xml:space="preserve">Created: 2/6/97 </w:t>
      </w:r>
    </w:p>
    <w:p w14:paraId="02DCA0F5" w14:textId="77777777"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 xml:space="preserve">Revision Date: 9/7/97 </w:t>
      </w:r>
    </w:p>
    <w:p w14:paraId="53873E17" w14:textId="77777777"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 xml:space="preserve">Revision Date: 8/8/00 </w:t>
      </w:r>
    </w:p>
    <w:p w14:paraId="0B7CD6FF" w14:textId="77777777"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 xml:space="preserve">Revision Date: 8/12/03 </w:t>
      </w:r>
    </w:p>
    <w:p w14:paraId="62264B09" w14:textId="77777777"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 xml:space="preserve">Revision Date: 4/15/04 </w:t>
      </w:r>
    </w:p>
    <w:p w14:paraId="58C2053C" w14:textId="77777777"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Revision Date: 6/1/04</w:t>
      </w:r>
    </w:p>
    <w:p w14:paraId="16CBE56D" w14:textId="77777777"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Revision Date: 6/10/08</w:t>
      </w:r>
    </w:p>
    <w:p w14:paraId="1A01048E" w14:textId="77777777" w:rsidR="00285FA9"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Revision Date: 6/10/14</w:t>
      </w:r>
    </w:p>
    <w:p w14:paraId="0341E225" w14:textId="27805BBF" w:rsidR="00AA0E85" w:rsidRPr="00255385" w:rsidRDefault="00E83638"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Revis</w:t>
      </w:r>
      <w:r w:rsidR="007E7EF0">
        <w:rPr>
          <w:rFonts w:asciiTheme="minorHAnsi" w:hAnsiTheme="minorHAnsi" w:cstheme="minorHAnsi"/>
        </w:rPr>
        <w:t>ed by GMEC</w:t>
      </w:r>
      <w:r w:rsidRPr="00255385">
        <w:rPr>
          <w:rFonts w:asciiTheme="minorHAnsi" w:hAnsiTheme="minorHAnsi" w:cstheme="minorHAnsi"/>
        </w:rPr>
        <w:t>:</w:t>
      </w:r>
      <w:r w:rsidR="007E7EF0">
        <w:rPr>
          <w:rFonts w:asciiTheme="minorHAnsi" w:hAnsiTheme="minorHAnsi" w:cstheme="minorHAnsi"/>
        </w:rPr>
        <w:t xml:space="preserve"> </w:t>
      </w:r>
      <w:r w:rsidRPr="00255385">
        <w:rPr>
          <w:rFonts w:asciiTheme="minorHAnsi" w:hAnsiTheme="minorHAnsi" w:cstheme="minorHAnsi"/>
        </w:rPr>
        <w:t>12/12/17</w:t>
      </w:r>
    </w:p>
    <w:p w14:paraId="273BF848" w14:textId="543B2A96" w:rsidR="00095949" w:rsidRDefault="00095949" w:rsidP="009C2A56">
      <w:pPr>
        <w:pStyle w:val="BodyText"/>
        <w:tabs>
          <w:tab w:val="left" w:pos="540"/>
        </w:tabs>
        <w:spacing w:before="1" w:line="232" w:lineRule="auto"/>
        <w:ind w:left="479" w:hanging="479"/>
        <w:rPr>
          <w:rFonts w:asciiTheme="minorHAnsi" w:hAnsiTheme="minorHAnsi" w:cstheme="minorHAnsi"/>
        </w:rPr>
      </w:pPr>
      <w:r w:rsidRPr="00255385">
        <w:rPr>
          <w:rFonts w:asciiTheme="minorHAnsi" w:hAnsiTheme="minorHAnsi" w:cstheme="minorHAnsi"/>
        </w:rPr>
        <w:t>Revis</w:t>
      </w:r>
      <w:r w:rsidR="007E7EF0">
        <w:rPr>
          <w:rFonts w:asciiTheme="minorHAnsi" w:hAnsiTheme="minorHAnsi" w:cstheme="minorHAnsi"/>
        </w:rPr>
        <w:t>ed by GMEC</w:t>
      </w:r>
      <w:r w:rsidRPr="00255385">
        <w:rPr>
          <w:rFonts w:asciiTheme="minorHAnsi" w:hAnsiTheme="minorHAnsi" w:cstheme="minorHAnsi"/>
        </w:rPr>
        <w:t>:</w:t>
      </w:r>
      <w:r w:rsidR="007E7EF0">
        <w:rPr>
          <w:rFonts w:asciiTheme="minorHAnsi" w:hAnsiTheme="minorHAnsi" w:cstheme="minorHAnsi"/>
        </w:rPr>
        <w:t xml:space="preserve"> </w:t>
      </w:r>
      <w:r w:rsidRPr="00255385">
        <w:rPr>
          <w:rFonts w:asciiTheme="minorHAnsi" w:hAnsiTheme="minorHAnsi" w:cstheme="minorHAnsi"/>
        </w:rPr>
        <w:t>10/12/21</w:t>
      </w:r>
    </w:p>
    <w:p w14:paraId="7CDDA457" w14:textId="6DA712E5" w:rsidR="00587748" w:rsidRPr="00255385" w:rsidRDefault="00587748" w:rsidP="009C2A56">
      <w:pPr>
        <w:pStyle w:val="BodyText"/>
        <w:tabs>
          <w:tab w:val="left" w:pos="540"/>
        </w:tabs>
        <w:spacing w:before="1" w:line="232" w:lineRule="auto"/>
        <w:ind w:left="479" w:hanging="479"/>
        <w:rPr>
          <w:rFonts w:asciiTheme="minorHAnsi" w:hAnsiTheme="minorHAnsi" w:cstheme="minorHAnsi"/>
        </w:rPr>
      </w:pPr>
      <w:r>
        <w:rPr>
          <w:rFonts w:asciiTheme="minorHAnsi" w:hAnsiTheme="minorHAnsi" w:cstheme="minorHAnsi"/>
        </w:rPr>
        <w:t>Revised by GMEC:  8/9/22</w:t>
      </w:r>
    </w:p>
    <w:sectPr w:rsidR="00587748" w:rsidRPr="00255385" w:rsidSect="009E6273">
      <w:footerReference w:type="default" r:id="rId18"/>
      <w:pgSz w:w="12240" w:h="15840"/>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B5C3" w14:textId="77777777" w:rsidR="009E6273" w:rsidRDefault="009E6273" w:rsidP="009E6273">
      <w:r>
        <w:separator/>
      </w:r>
    </w:p>
  </w:endnote>
  <w:endnote w:type="continuationSeparator" w:id="0">
    <w:p w14:paraId="783FE302" w14:textId="77777777" w:rsidR="009E6273" w:rsidRDefault="009E6273" w:rsidP="009E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438858"/>
      <w:docPartObj>
        <w:docPartGallery w:val="Page Numbers (Bottom of Page)"/>
        <w:docPartUnique/>
      </w:docPartObj>
    </w:sdtPr>
    <w:sdtEndPr>
      <w:rPr>
        <w:rFonts w:asciiTheme="minorHAnsi" w:hAnsiTheme="minorHAnsi" w:cstheme="minorHAnsi"/>
        <w:noProof/>
      </w:rPr>
    </w:sdtEndPr>
    <w:sdtContent>
      <w:p w14:paraId="4FD027BD" w14:textId="77777777" w:rsidR="00591F77" w:rsidRPr="00591F77" w:rsidRDefault="00591F77">
        <w:pPr>
          <w:pStyle w:val="Footer"/>
          <w:jc w:val="center"/>
          <w:rPr>
            <w:rFonts w:asciiTheme="minorHAnsi" w:hAnsiTheme="minorHAnsi" w:cstheme="minorHAnsi"/>
          </w:rPr>
        </w:pPr>
        <w:r w:rsidRPr="00591F77">
          <w:rPr>
            <w:rFonts w:asciiTheme="minorHAnsi" w:hAnsiTheme="minorHAnsi" w:cstheme="minorHAnsi"/>
          </w:rPr>
          <w:fldChar w:fldCharType="begin"/>
        </w:r>
        <w:r w:rsidRPr="00591F77">
          <w:rPr>
            <w:rFonts w:asciiTheme="minorHAnsi" w:hAnsiTheme="minorHAnsi" w:cstheme="minorHAnsi"/>
          </w:rPr>
          <w:instrText xml:space="preserve"> PAGE   \* MERGEFORMAT </w:instrText>
        </w:r>
        <w:r w:rsidRPr="00591F77">
          <w:rPr>
            <w:rFonts w:asciiTheme="minorHAnsi" w:hAnsiTheme="minorHAnsi" w:cstheme="minorHAnsi"/>
          </w:rPr>
          <w:fldChar w:fldCharType="separate"/>
        </w:r>
        <w:r w:rsidRPr="00591F77">
          <w:rPr>
            <w:rFonts w:asciiTheme="minorHAnsi" w:hAnsiTheme="minorHAnsi" w:cstheme="minorHAnsi"/>
            <w:noProof/>
          </w:rPr>
          <w:t>2</w:t>
        </w:r>
        <w:r w:rsidRPr="00591F77">
          <w:rPr>
            <w:rFonts w:asciiTheme="minorHAnsi" w:hAnsiTheme="minorHAnsi" w:cstheme="minorHAnsi"/>
            <w:noProof/>
          </w:rPr>
          <w:fldChar w:fldCharType="end"/>
        </w:r>
      </w:p>
    </w:sdtContent>
  </w:sdt>
  <w:p w14:paraId="29B5685F" w14:textId="77777777" w:rsidR="00591F77" w:rsidRDefault="0059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D3" w14:textId="77777777" w:rsidR="009E6273" w:rsidRDefault="009E6273" w:rsidP="009E6273">
      <w:r>
        <w:separator/>
      </w:r>
    </w:p>
  </w:footnote>
  <w:footnote w:type="continuationSeparator" w:id="0">
    <w:p w14:paraId="22081D48" w14:textId="77777777" w:rsidR="009E6273" w:rsidRDefault="009E6273" w:rsidP="009E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27B07"/>
    <w:multiLevelType w:val="hybridMultilevel"/>
    <w:tmpl w:val="44D2AC06"/>
    <w:lvl w:ilvl="0" w:tplc="FA26128A">
      <w:start w:val="1"/>
      <w:numFmt w:val="decimal"/>
      <w:lvlText w:val="%1."/>
      <w:lvlJc w:val="left"/>
      <w:pPr>
        <w:ind w:left="479" w:hanging="360"/>
      </w:pPr>
      <w:rPr>
        <w:rFonts w:asciiTheme="minorHAnsi" w:eastAsia="Times New Roman" w:hAnsiTheme="minorHAnsi" w:cstheme="minorHAnsi" w:hint="default"/>
        <w:w w:val="100"/>
        <w:sz w:val="22"/>
        <w:szCs w:val="22"/>
      </w:rPr>
    </w:lvl>
    <w:lvl w:ilvl="1" w:tplc="B0B24238">
      <w:numFmt w:val="bullet"/>
      <w:lvlText w:val="•"/>
      <w:lvlJc w:val="left"/>
      <w:pPr>
        <w:ind w:left="1362" w:hanging="360"/>
      </w:pPr>
      <w:rPr>
        <w:rFonts w:hint="default"/>
      </w:rPr>
    </w:lvl>
    <w:lvl w:ilvl="2" w:tplc="C1DE0472">
      <w:numFmt w:val="bullet"/>
      <w:lvlText w:val="•"/>
      <w:lvlJc w:val="left"/>
      <w:pPr>
        <w:ind w:left="2244" w:hanging="360"/>
      </w:pPr>
      <w:rPr>
        <w:rFonts w:hint="default"/>
      </w:rPr>
    </w:lvl>
    <w:lvl w:ilvl="3" w:tplc="D13A25FE">
      <w:numFmt w:val="bullet"/>
      <w:lvlText w:val="•"/>
      <w:lvlJc w:val="left"/>
      <w:pPr>
        <w:ind w:left="3126" w:hanging="360"/>
      </w:pPr>
      <w:rPr>
        <w:rFonts w:hint="default"/>
      </w:rPr>
    </w:lvl>
    <w:lvl w:ilvl="4" w:tplc="EC5E7E22">
      <w:numFmt w:val="bullet"/>
      <w:lvlText w:val="•"/>
      <w:lvlJc w:val="left"/>
      <w:pPr>
        <w:ind w:left="4008" w:hanging="360"/>
      </w:pPr>
      <w:rPr>
        <w:rFonts w:hint="default"/>
      </w:rPr>
    </w:lvl>
    <w:lvl w:ilvl="5" w:tplc="4710C188">
      <w:numFmt w:val="bullet"/>
      <w:lvlText w:val="•"/>
      <w:lvlJc w:val="left"/>
      <w:pPr>
        <w:ind w:left="4890" w:hanging="360"/>
      </w:pPr>
      <w:rPr>
        <w:rFonts w:hint="default"/>
      </w:rPr>
    </w:lvl>
    <w:lvl w:ilvl="6" w:tplc="1A48B5AA">
      <w:numFmt w:val="bullet"/>
      <w:lvlText w:val="•"/>
      <w:lvlJc w:val="left"/>
      <w:pPr>
        <w:ind w:left="5772" w:hanging="360"/>
      </w:pPr>
      <w:rPr>
        <w:rFonts w:hint="default"/>
      </w:rPr>
    </w:lvl>
    <w:lvl w:ilvl="7" w:tplc="C1D4670A">
      <w:numFmt w:val="bullet"/>
      <w:lvlText w:val="•"/>
      <w:lvlJc w:val="left"/>
      <w:pPr>
        <w:ind w:left="6654" w:hanging="360"/>
      </w:pPr>
      <w:rPr>
        <w:rFonts w:hint="default"/>
      </w:rPr>
    </w:lvl>
    <w:lvl w:ilvl="8" w:tplc="63A07248">
      <w:numFmt w:val="bullet"/>
      <w:lvlText w:val="•"/>
      <w:lvlJc w:val="left"/>
      <w:pPr>
        <w:ind w:left="7536" w:hanging="360"/>
      </w:pPr>
      <w:rPr>
        <w:rFonts w:hint="default"/>
      </w:rPr>
    </w:lvl>
  </w:abstractNum>
  <w:abstractNum w:abstractNumId="1" w15:restartNumberingAfterBreak="0">
    <w:nsid w:val="26106464"/>
    <w:multiLevelType w:val="hybridMultilevel"/>
    <w:tmpl w:val="18C2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2F08"/>
    <w:multiLevelType w:val="hybridMultilevel"/>
    <w:tmpl w:val="97A40E84"/>
    <w:lvl w:ilvl="0" w:tplc="1FCAF184">
      <w:start w:val="1"/>
      <w:numFmt w:val="lowerRoman"/>
      <w:lvlText w:val="%1."/>
      <w:lvlJc w:val="left"/>
      <w:pPr>
        <w:ind w:left="1559" w:hanging="360"/>
      </w:pPr>
      <w:rPr>
        <w:rFonts w:asciiTheme="minorHAnsi" w:eastAsia="Times New Roman" w:hAnsiTheme="minorHAnsi" w:cstheme="minorHAnsi"/>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296F4E2B"/>
    <w:multiLevelType w:val="hybridMultilevel"/>
    <w:tmpl w:val="CCEAE2A4"/>
    <w:lvl w:ilvl="0" w:tplc="F5CC54A6">
      <w:start w:val="1"/>
      <w:numFmt w:val="lowerLetter"/>
      <w:lvlText w:val="%1."/>
      <w:lvlJc w:val="left"/>
      <w:pPr>
        <w:ind w:left="839" w:hanging="360"/>
      </w:pPr>
      <w:rPr>
        <w:rFonts w:hint="default"/>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30DE5EF6"/>
    <w:multiLevelType w:val="hybridMultilevel"/>
    <w:tmpl w:val="7732429A"/>
    <w:lvl w:ilvl="0" w:tplc="D070039C">
      <w:start w:val="1"/>
      <w:numFmt w:val="lowerLetter"/>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AA6B14"/>
    <w:multiLevelType w:val="hybridMultilevel"/>
    <w:tmpl w:val="FCEC7DD0"/>
    <w:lvl w:ilvl="0" w:tplc="202A65AC">
      <w:start w:val="2"/>
      <w:numFmt w:val="lowerRoman"/>
      <w:lvlText w:val="%1."/>
      <w:lvlJc w:val="left"/>
      <w:pPr>
        <w:ind w:left="1559" w:hanging="72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6" w15:restartNumberingAfterBreak="0">
    <w:nsid w:val="53AE7933"/>
    <w:multiLevelType w:val="hybridMultilevel"/>
    <w:tmpl w:val="CF50C8F4"/>
    <w:lvl w:ilvl="0" w:tplc="8772BEAE">
      <w:start w:val="2"/>
      <w:numFmt w:val="lowerRoman"/>
      <w:lvlText w:val="%1."/>
      <w:lvlJc w:val="left"/>
      <w:pPr>
        <w:ind w:left="1919" w:hanging="72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7" w15:restartNumberingAfterBreak="0">
    <w:nsid w:val="54F620BF"/>
    <w:multiLevelType w:val="hybridMultilevel"/>
    <w:tmpl w:val="44D2AC06"/>
    <w:lvl w:ilvl="0" w:tplc="FFFFFFFF">
      <w:start w:val="1"/>
      <w:numFmt w:val="decimal"/>
      <w:lvlText w:val="%1."/>
      <w:lvlJc w:val="left"/>
      <w:pPr>
        <w:ind w:left="479" w:hanging="360"/>
      </w:pPr>
      <w:rPr>
        <w:rFonts w:asciiTheme="minorHAnsi" w:eastAsia="Times New Roman" w:hAnsiTheme="minorHAnsi" w:cstheme="minorHAnsi" w:hint="default"/>
        <w:w w:val="100"/>
        <w:sz w:val="22"/>
        <w:szCs w:val="22"/>
      </w:rPr>
    </w:lvl>
    <w:lvl w:ilvl="1" w:tplc="FFFFFFFF">
      <w:numFmt w:val="bullet"/>
      <w:lvlText w:val="•"/>
      <w:lvlJc w:val="left"/>
      <w:pPr>
        <w:ind w:left="1362" w:hanging="360"/>
      </w:pPr>
      <w:rPr>
        <w:rFonts w:hint="default"/>
      </w:rPr>
    </w:lvl>
    <w:lvl w:ilvl="2" w:tplc="FFFFFFFF">
      <w:numFmt w:val="bullet"/>
      <w:lvlText w:val="•"/>
      <w:lvlJc w:val="left"/>
      <w:pPr>
        <w:ind w:left="2244" w:hanging="360"/>
      </w:pPr>
      <w:rPr>
        <w:rFonts w:hint="default"/>
      </w:rPr>
    </w:lvl>
    <w:lvl w:ilvl="3" w:tplc="FFFFFFFF">
      <w:numFmt w:val="bullet"/>
      <w:lvlText w:val="•"/>
      <w:lvlJc w:val="left"/>
      <w:pPr>
        <w:ind w:left="3126" w:hanging="360"/>
      </w:pPr>
      <w:rPr>
        <w:rFonts w:hint="default"/>
      </w:rPr>
    </w:lvl>
    <w:lvl w:ilvl="4" w:tplc="FFFFFFFF">
      <w:numFmt w:val="bullet"/>
      <w:lvlText w:val="•"/>
      <w:lvlJc w:val="left"/>
      <w:pPr>
        <w:ind w:left="4008" w:hanging="360"/>
      </w:pPr>
      <w:rPr>
        <w:rFonts w:hint="default"/>
      </w:rPr>
    </w:lvl>
    <w:lvl w:ilvl="5" w:tplc="FFFFFFFF">
      <w:numFmt w:val="bullet"/>
      <w:lvlText w:val="•"/>
      <w:lvlJc w:val="left"/>
      <w:pPr>
        <w:ind w:left="4890" w:hanging="360"/>
      </w:pPr>
      <w:rPr>
        <w:rFonts w:hint="default"/>
      </w:rPr>
    </w:lvl>
    <w:lvl w:ilvl="6" w:tplc="FFFFFFFF">
      <w:numFmt w:val="bullet"/>
      <w:lvlText w:val="•"/>
      <w:lvlJc w:val="left"/>
      <w:pPr>
        <w:ind w:left="5772" w:hanging="360"/>
      </w:pPr>
      <w:rPr>
        <w:rFonts w:hint="default"/>
      </w:rPr>
    </w:lvl>
    <w:lvl w:ilvl="7" w:tplc="FFFFFFFF">
      <w:numFmt w:val="bullet"/>
      <w:lvlText w:val="•"/>
      <w:lvlJc w:val="left"/>
      <w:pPr>
        <w:ind w:left="6654" w:hanging="360"/>
      </w:pPr>
      <w:rPr>
        <w:rFonts w:hint="default"/>
      </w:rPr>
    </w:lvl>
    <w:lvl w:ilvl="8" w:tplc="FFFFFFFF">
      <w:numFmt w:val="bullet"/>
      <w:lvlText w:val="•"/>
      <w:lvlJc w:val="left"/>
      <w:pPr>
        <w:ind w:left="7536" w:hanging="360"/>
      </w:pPr>
      <w:rPr>
        <w:rFonts w:hint="default"/>
      </w:rPr>
    </w:lvl>
  </w:abstractNum>
  <w:abstractNum w:abstractNumId="8" w15:restartNumberingAfterBreak="0">
    <w:nsid w:val="6A464976"/>
    <w:multiLevelType w:val="hybridMultilevel"/>
    <w:tmpl w:val="C546BF30"/>
    <w:lvl w:ilvl="0" w:tplc="66CC1D02">
      <w:start w:val="1"/>
      <w:numFmt w:val="lowerLetter"/>
      <w:lvlText w:val="%1."/>
      <w:lvlJc w:val="left"/>
      <w:pPr>
        <w:ind w:left="720" w:hanging="360"/>
      </w:pPr>
      <w:rPr>
        <w:rFonts w:asciiTheme="minorHAnsi" w:hAnsiTheme="minorHAnsi" w:cstheme="minorHAnsi" w:hint="default"/>
      </w:rPr>
    </w:lvl>
    <w:lvl w:ilvl="1" w:tplc="1FCAF184">
      <w:start w:val="1"/>
      <w:numFmt w:val="lowerRoman"/>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E430A"/>
    <w:multiLevelType w:val="hybridMultilevel"/>
    <w:tmpl w:val="5CF0E88A"/>
    <w:lvl w:ilvl="0" w:tplc="42227DCC">
      <w:start w:val="9"/>
      <w:numFmt w:val="lowerLetter"/>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0" w15:restartNumberingAfterBreak="0">
    <w:nsid w:val="76BF3D76"/>
    <w:multiLevelType w:val="hybridMultilevel"/>
    <w:tmpl w:val="8BF0E36C"/>
    <w:lvl w:ilvl="0" w:tplc="33BC2682">
      <w:start w:val="1"/>
      <w:numFmt w:val="low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15:restartNumberingAfterBreak="0">
    <w:nsid w:val="76D17802"/>
    <w:multiLevelType w:val="hybridMultilevel"/>
    <w:tmpl w:val="CCEAE2A4"/>
    <w:lvl w:ilvl="0" w:tplc="FFFFFFFF">
      <w:start w:val="1"/>
      <w:numFmt w:val="lowerLetter"/>
      <w:lvlText w:val="%1."/>
      <w:lvlJc w:val="left"/>
      <w:pPr>
        <w:ind w:left="839" w:hanging="360"/>
      </w:pPr>
      <w:rPr>
        <w:rFonts w:hint="default"/>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num w:numId="1" w16cid:durableId="1994798341">
    <w:abstractNumId w:val="0"/>
  </w:num>
  <w:num w:numId="2" w16cid:durableId="1874268210">
    <w:abstractNumId w:val="7"/>
  </w:num>
  <w:num w:numId="3" w16cid:durableId="585499704">
    <w:abstractNumId w:val="1"/>
  </w:num>
  <w:num w:numId="4" w16cid:durableId="2007513352">
    <w:abstractNumId w:val="2"/>
  </w:num>
  <w:num w:numId="5" w16cid:durableId="490098463">
    <w:abstractNumId w:val="10"/>
  </w:num>
  <w:num w:numId="6" w16cid:durableId="1370833953">
    <w:abstractNumId w:val="3"/>
  </w:num>
  <w:num w:numId="7" w16cid:durableId="213469291">
    <w:abstractNumId w:val="4"/>
  </w:num>
  <w:num w:numId="8" w16cid:durableId="1036462957">
    <w:abstractNumId w:val="11"/>
  </w:num>
  <w:num w:numId="9" w16cid:durableId="1086456815">
    <w:abstractNumId w:val="9"/>
  </w:num>
  <w:num w:numId="10" w16cid:durableId="1299922108">
    <w:abstractNumId w:val="6"/>
  </w:num>
  <w:num w:numId="11" w16cid:durableId="1497107603">
    <w:abstractNumId w:val="5"/>
  </w:num>
  <w:num w:numId="12" w16cid:durableId="1676420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85"/>
    <w:rsid w:val="00030E9E"/>
    <w:rsid w:val="00055231"/>
    <w:rsid w:val="00081685"/>
    <w:rsid w:val="00095949"/>
    <w:rsid w:val="000C6372"/>
    <w:rsid w:val="000F0CEF"/>
    <w:rsid w:val="000F6D1F"/>
    <w:rsid w:val="001159E0"/>
    <w:rsid w:val="001315AF"/>
    <w:rsid w:val="00163A5E"/>
    <w:rsid w:val="001C7E9C"/>
    <w:rsid w:val="001D4E38"/>
    <w:rsid w:val="001E4F40"/>
    <w:rsid w:val="0024018B"/>
    <w:rsid w:val="00255385"/>
    <w:rsid w:val="00267AC7"/>
    <w:rsid w:val="00285FA9"/>
    <w:rsid w:val="002A6F6A"/>
    <w:rsid w:val="002E6387"/>
    <w:rsid w:val="002E7415"/>
    <w:rsid w:val="002F7AC2"/>
    <w:rsid w:val="00352656"/>
    <w:rsid w:val="00374259"/>
    <w:rsid w:val="003E492D"/>
    <w:rsid w:val="00402F13"/>
    <w:rsid w:val="00445E2E"/>
    <w:rsid w:val="004629C1"/>
    <w:rsid w:val="004A1849"/>
    <w:rsid w:val="004B0474"/>
    <w:rsid w:val="004B7C7E"/>
    <w:rsid w:val="004C7837"/>
    <w:rsid w:val="004D1F29"/>
    <w:rsid w:val="004D3785"/>
    <w:rsid w:val="004E1EEF"/>
    <w:rsid w:val="00540EDC"/>
    <w:rsid w:val="005411B8"/>
    <w:rsid w:val="0057341F"/>
    <w:rsid w:val="00586567"/>
    <w:rsid w:val="00587748"/>
    <w:rsid w:val="00591F77"/>
    <w:rsid w:val="00622ACB"/>
    <w:rsid w:val="006C29A4"/>
    <w:rsid w:val="006E3CC9"/>
    <w:rsid w:val="00725B28"/>
    <w:rsid w:val="007C0776"/>
    <w:rsid w:val="007C2EAC"/>
    <w:rsid w:val="007D1CE2"/>
    <w:rsid w:val="007E7EF0"/>
    <w:rsid w:val="008053A6"/>
    <w:rsid w:val="00813838"/>
    <w:rsid w:val="00821603"/>
    <w:rsid w:val="00831A11"/>
    <w:rsid w:val="008B34E3"/>
    <w:rsid w:val="008D3197"/>
    <w:rsid w:val="008F57DC"/>
    <w:rsid w:val="008F6A3E"/>
    <w:rsid w:val="00915792"/>
    <w:rsid w:val="00953CC1"/>
    <w:rsid w:val="00954C26"/>
    <w:rsid w:val="009C2A56"/>
    <w:rsid w:val="009E6273"/>
    <w:rsid w:val="009F7C35"/>
    <w:rsid w:val="00A1272D"/>
    <w:rsid w:val="00A34407"/>
    <w:rsid w:val="00A76D71"/>
    <w:rsid w:val="00AA0E85"/>
    <w:rsid w:val="00AD2103"/>
    <w:rsid w:val="00AE5F9C"/>
    <w:rsid w:val="00B028BB"/>
    <w:rsid w:val="00B41165"/>
    <w:rsid w:val="00B41818"/>
    <w:rsid w:val="00B41BAA"/>
    <w:rsid w:val="00B64CD5"/>
    <w:rsid w:val="00B820C8"/>
    <w:rsid w:val="00B821D2"/>
    <w:rsid w:val="00BF1B78"/>
    <w:rsid w:val="00C665EE"/>
    <w:rsid w:val="00C81BFD"/>
    <w:rsid w:val="00CA5232"/>
    <w:rsid w:val="00D07EC0"/>
    <w:rsid w:val="00D17CB9"/>
    <w:rsid w:val="00D419EF"/>
    <w:rsid w:val="00D51FD7"/>
    <w:rsid w:val="00D74E63"/>
    <w:rsid w:val="00D96518"/>
    <w:rsid w:val="00E03611"/>
    <w:rsid w:val="00E03990"/>
    <w:rsid w:val="00E369FC"/>
    <w:rsid w:val="00E83638"/>
    <w:rsid w:val="00EB432C"/>
    <w:rsid w:val="00ED502C"/>
    <w:rsid w:val="00F444C6"/>
    <w:rsid w:val="00F57064"/>
    <w:rsid w:val="00FA1DBD"/>
    <w:rsid w:val="00FB28BE"/>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B2878"/>
  <w15:docId w15:val="{3F2528D9-E01D-405C-AF84-0C98188B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386" w:right="1092"/>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44" w:lineRule="exact"/>
      <w:ind w:left="479" w:right="98"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6273"/>
    <w:pPr>
      <w:tabs>
        <w:tab w:val="center" w:pos="4680"/>
        <w:tab w:val="right" w:pos="9360"/>
      </w:tabs>
    </w:pPr>
  </w:style>
  <w:style w:type="character" w:customStyle="1" w:styleId="HeaderChar">
    <w:name w:val="Header Char"/>
    <w:basedOn w:val="DefaultParagraphFont"/>
    <w:link w:val="Header"/>
    <w:uiPriority w:val="99"/>
    <w:rsid w:val="009E6273"/>
    <w:rPr>
      <w:rFonts w:ascii="Times New Roman" w:eastAsia="Times New Roman" w:hAnsi="Times New Roman" w:cs="Times New Roman"/>
    </w:rPr>
  </w:style>
  <w:style w:type="paragraph" w:styleId="Footer">
    <w:name w:val="footer"/>
    <w:basedOn w:val="Normal"/>
    <w:link w:val="FooterChar"/>
    <w:uiPriority w:val="99"/>
    <w:unhideWhenUsed/>
    <w:rsid w:val="009E6273"/>
    <w:pPr>
      <w:tabs>
        <w:tab w:val="center" w:pos="4680"/>
        <w:tab w:val="right" w:pos="9360"/>
      </w:tabs>
    </w:pPr>
  </w:style>
  <w:style w:type="character" w:customStyle="1" w:styleId="FooterChar">
    <w:name w:val="Footer Char"/>
    <w:basedOn w:val="DefaultParagraphFont"/>
    <w:link w:val="Footer"/>
    <w:uiPriority w:val="99"/>
    <w:rsid w:val="009E6273"/>
    <w:rPr>
      <w:rFonts w:ascii="Times New Roman" w:eastAsia="Times New Roman" w:hAnsi="Times New Roman" w:cs="Times New Roman"/>
    </w:rPr>
  </w:style>
  <w:style w:type="paragraph" w:styleId="Revision">
    <w:name w:val="Revision"/>
    <w:hidden/>
    <w:uiPriority w:val="99"/>
    <w:semiHidden/>
    <w:rsid w:val="0091579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E4F40"/>
    <w:rPr>
      <w:color w:val="0000FF" w:themeColor="hyperlink"/>
      <w:u w:val="single"/>
    </w:rPr>
  </w:style>
  <w:style w:type="character" w:styleId="UnresolvedMention">
    <w:name w:val="Unresolved Mention"/>
    <w:basedOn w:val="DefaultParagraphFont"/>
    <w:uiPriority w:val="99"/>
    <w:semiHidden/>
    <w:unhideWhenUsed/>
    <w:rsid w:val="001E4F40"/>
    <w:rPr>
      <w:color w:val="605E5C"/>
      <w:shd w:val="clear" w:color="auto" w:fill="E1DFDD"/>
    </w:rPr>
  </w:style>
  <w:style w:type="character" w:styleId="FollowedHyperlink">
    <w:name w:val="FollowedHyperlink"/>
    <w:basedOn w:val="DefaultParagraphFont"/>
    <w:uiPriority w:val="99"/>
    <w:semiHidden/>
    <w:unhideWhenUsed/>
    <w:rsid w:val="00374259"/>
    <w:rPr>
      <w:color w:val="800080" w:themeColor="followedHyperlink"/>
      <w:u w:val="single"/>
    </w:rPr>
  </w:style>
  <w:style w:type="character" w:customStyle="1" w:styleId="Heading1Char">
    <w:name w:val="Heading 1 Char"/>
    <w:link w:val="Heading1"/>
    <w:uiPriority w:val="9"/>
    <w:rsid w:val="00D51FD7"/>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734610">
      <w:bodyDiv w:val="1"/>
      <w:marLeft w:val="0"/>
      <w:marRight w:val="0"/>
      <w:marTop w:val="0"/>
      <w:marBottom w:val="0"/>
      <w:divBdr>
        <w:top w:val="none" w:sz="0" w:space="0" w:color="auto"/>
        <w:left w:val="none" w:sz="0" w:space="0" w:color="auto"/>
        <w:bottom w:val="none" w:sz="0" w:space="0" w:color="auto"/>
        <w:right w:val="none" w:sz="0" w:space="0" w:color="auto"/>
      </w:divBdr>
    </w:div>
    <w:div w:id="1406143923">
      <w:bodyDiv w:val="1"/>
      <w:marLeft w:val="0"/>
      <w:marRight w:val="0"/>
      <w:marTop w:val="0"/>
      <w:marBottom w:val="0"/>
      <w:divBdr>
        <w:top w:val="none" w:sz="0" w:space="0" w:color="auto"/>
        <w:left w:val="none" w:sz="0" w:space="0" w:color="auto"/>
        <w:bottom w:val="none" w:sz="0" w:space="0" w:color="auto"/>
        <w:right w:val="none" w:sz="0" w:space="0" w:color="auto"/>
      </w:divBdr>
    </w:div>
    <w:div w:id="153376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werforms.docusign.net/8c3a0fe7-228e-46ff-b4d4-8c20c7d1e446?env=na3&amp;acct=0b6b418b-b8d9-464a-afd1-2c657718f7b9&amp;accountId=0b6b418b-b8d9-464a-afd1-2c657718f7b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policystat.com/policy/4413435/latest/" TargetMode="External"/><Relationship Id="rId17" Type="http://schemas.openxmlformats.org/officeDocument/2006/relationships/hyperlink" Target="http://und.edu/finance-operations/_files/docs/3-8-long-term-fmla-leave.pdf" TargetMode="External"/><Relationship Id="rId2" Type="http://schemas.openxmlformats.org/officeDocument/2006/relationships/customXml" Target="../customXml/item2.xml"/><Relationship Id="rId16" Type="http://schemas.openxmlformats.org/officeDocument/2006/relationships/hyperlink" Target="https://und.policystat.com/policy/4413435/lat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d.policystat.com/policy/4413435/lates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olicystat.com/policy/4413435/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7D22524E34945894B9D2FFA30B182" ma:contentTypeVersion="14" ma:contentTypeDescription="Create a new document." ma:contentTypeScope="" ma:versionID="6a937816ebeb28b520da058df39e3d8a">
  <xsd:schema xmlns:xsd="http://www.w3.org/2001/XMLSchema" xmlns:xs="http://www.w3.org/2001/XMLSchema" xmlns:p="http://schemas.microsoft.com/office/2006/metadata/properties" xmlns:ns3="2860dde9-cc91-47b2-89b6-efbcb722c3d8" xmlns:ns4="bfbed9bc-75d9-4405-93d6-0f9bc6860796" targetNamespace="http://schemas.microsoft.com/office/2006/metadata/properties" ma:root="true" ma:fieldsID="b7cd57eb3f4977ef9e67084736785898" ns3:_="" ns4:_="">
    <xsd:import namespace="2860dde9-cc91-47b2-89b6-efbcb722c3d8"/>
    <xsd:import namespace="bfbed9bc-75d9-4405-93d6-0f9bc6860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0dde9-cc91-47b2-89b6-efbcb722c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bed9bc-75d9-4405-93d6-0f9bc68607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88416-DF65-45F7-ADC2-03CC759B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0dde9-cc91-47b2-89b6-efbcb722c3d8"/>
    <ds:schemaRef ds:uri="bfbed9bc-75d9-4405-93d6-0f9bc6860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E892D-DB11-460D-A1E2-0EDE53D6283F}">
  <ds:schemaRefs>
    <ds:schemaRef ds:uri="http://schemas.microsoft.com/sharepoint/v3/contenttype/forms"/>
  </ds:schemaRefs>
</ds:datastoreItem>
</file>

<file path=customXml/itemProps3.xml><?xml version="1.0" encoding="utf-8"?>
<ds:datastoreItem xmlns:ds="http://schemas.openxmlformats.org/officeDocument/2006/customXml" ds:itemID="{19B1730B-6BFF-41F3-A6C3-8CD0919217AF}">
  <ds:schemaRefs>
    <ds:schemaRef ds:uri="http://schemas.openxmlformats.org/officeDocument/2006/bibliography"/>
  </ds:schemaRefs>
</ds:datastoreItem>
</file>

<file path=customXml/itemProps4.xml><?xml version="1.0" encoding="utf-8"?>
<ds:datastoreItem xmlns:ds="http://schemas.openxmlformats.org/officeDocument/2006/customXml" ds:itemID="{F4C19048-ECEA-4BAF-8C37-E8E47121F9DE}">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2860dde9-cc91-47b2-89b6-efbcb722c3d8"/>
    <ds:schemaRef ds:uri="bfbed9bc-75d9-4405-93d6-0f9bc6860796"/>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LEAVE POLICY FOR RESIDENTS</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POLICY FOR RESIDENTS</dc:title>
  <dc:creator>khofer</dc:creator>
  <cp:lastModifiedBy>Becker, Kimberly</cp:lastModifiedBy>
  <cp:revision>22</cp:revision>
  <dcterms:created xsi:type="dcterms:W3CDTF">2021-10-14T20:32:00Z</dcterms:created>
  <dcterms:modified xsi:type="dcterms:W3CDTF">2024-12-12T17:02:00Z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Acrobat PDFMaker 15 for Word</vt:lpwstr>
  </property>
  <property fmtid="{D5CDD505-2E9C-101B-9397-08002B2CF9AE}" pid="4" name="LastSaved">
    <vt:filetime>2021-06-16T00:00:00Z</vt:filetime>
  </property>
  <property fmtid="{D5CDD505-2E9C-101B-9397-08002B2CF9AE}" pid="5" name="ContentTypeId">
    <vt:lpwstr>0x010100A637D22524E34945894B9D2FFA30B182</vt:lpwstr>
  </property>
</Properties>
</file>