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68"/>
        <w:ind w:left="3196" w:right="2834" w:firstLine="8"/>
      </w:pPr>
      <w:r>
        <w:rPr/>
        <w:t>2018-2019</w:t>
      </w:r>
      <w:r>
        <w:rPr>
          <w:spacing w:val="-7"/>
        </w:rPr>
        <w:t> </w:t>
      </w:r>
      <w:r>
        <w:rPr/>
        <w:t>ICD-10-CM</w:t>
      </w:r>
      <w:r>
        <w:rPr>
          <w:spacing w:val="-6"/>
        </w:rPr>
        <w:t> </w:t>
      </w:r>
      <w:r>
        <w:rPr/>
        <w:t>Casefinding</w:t>
      </w:r>
      <w:r>
        <w:rPr>
          <w:spacing w:val="-7"/>
        </w:rPr>
        <w:t> </w:t>
      </w:r>
      <w:r>
        <w:rPr/>
        <w:t>List (Abbreviated</w:t>
      </w:r>
      <w:r>
        <w:rPr>
          <w:spacing w:val="-2"/>
        </w:rPr>
        <w:t> </w:t>
      </w:r>
      <w:r>
        <w:rPr/>
        <w:t>listing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SEER</w:t>
      </w:r>
      <w:r>
        <w:rPr>
          <w:spacing w:val="-1"/>
        </w:rPr>
        <w:t> </w:t>
      </w:r>
      <w:r>
        <w:rPr>
          <w:spacing w:val="-2"/>
        </w:rPr>
        <w:t>website)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53" w:after="1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466"/>
      </w:tblGrid>
      <w:tr>
        <w:trPr>
          <w:trHeight w:val="1264" w:hRule="atLeast"/>
        </w:trPr>
        <w:tc>
          <w:tcPr>
            <w:tcW w:w="9319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2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/>
              <w:ind w:left="89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ICD-10-CM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Casefinding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Code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Reportable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Tumors</w:t>
            </w:r>
          </w:p>
          <w:p>
            <w:pPr>
              <w:pStyle w:val="TableParagraph"/>
              <w:spacing w:line="240" w:lineRule="auto" w:before="250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C00.-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C43.-,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C4A.-</w:t>
            </w:r>
            <w:r>
              <w:rPr>
                <w:spacing w:val="-10"/>
                <w:sz w:val="20"/>
              </w:rPr>
              <w:t>,</w:t>
            </w:r>
          </w:p>
          <w:p>
            <w:pPr>
              <w:pStyle w:val="TableParagraph"/>
              <w:spacing w:line="240" w:lineRule="auto"/>
              <w:ind w:left="4"/>
              <w:rPr>
                <w:sz w:val="20"/>
              </w:rPr>
            </w:pPr>
            <w:r>
              <w:rPr>
                <w:sz w:val="20"/>
              </w:rPr>
              <w:t>C45.-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C48.-,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C49.-</w:t>
            </w:r>
          </w:p>
          <w:p>
            <w:pPr>
              <w:pStyle w:val="TableParagraph"/>
              <w:spacing w:line="217" w:lineRule="exact" w:before="1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C96.-</w:t>
            </w:r>
          </w:p>
        </w:tc>
        <w:tc>
          <w:tcPr>
            <w:tcW w:w="7466" w:type="dxa"/>
          </w:tcPr>
          <w:p>
            <w:pPr>
              <w:pStyle w:val="TableParagraph"/>
              <w:spacing w:line="240" w:lineRule="auto"/>
              <w:ind w:right="113"/>
              <w:rPr>
                <w:sz w:val="20"/>
              </w:rPr>
            </w:pP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(excluding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C44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C49.A),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presumed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 primary (of specified site) and certain specified histologies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C44.00,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C44.09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lip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C44.10-,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C44.19-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eyelid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C44.13-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Sebaceous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eyelid,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canthus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10/1/2018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C44.20-,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C44.29-</w:t>
            </w:r>
          </w:p>
        </w:tc>
        <w:tc>
          <w:tcPr>
            <w:tcW w:w="7466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auricular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canal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C44.30-,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C44.39-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other/unspecified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face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C44.40,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C44.49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scalp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neck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C44.50-,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C44.59-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trunk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C44.60-,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C44.69-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upper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limb,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shoulder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C44.70-,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C44.79-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lower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limb,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hip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C44.80,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C44.89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overlapping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skin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C44.90,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C44.99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Unspecified/other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skin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C49.A-</w:t>
            </w:r>
          </w:p>
        </w:tc>
        <w:tc>
          <w:tcPr>
            <w:tcW w:w="746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Gastrointestinal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Stromal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Tumors</w:t>
            </w:r>
          </w:p>
          <w:p>
            <w:pPr>
              <w:pStyle w:val="TableParagraph"/>
              <w:spacing w:line="230" w:lineRule="exact"/>
              <w:ind w:right="113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(/3).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GIST,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stated whether malignant or benign) is a /1 and is not reportable.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D00.-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D09.-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In-situ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neoplasms</w:t>
            </w:r>
          </w:p>
          <w:p>
            <w:pPr>
              <w:pStyle w:val="TableParagraph"/>
              <w:spacing w:line="230" w:lineRule="atLeast"/>
              <w:ind w:right="113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cervix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III-8077/2)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Prostatic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Intraepithelial Carcinoma (PIN III-8148/2) are not reportable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D18.02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Hemangioma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intracranial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structures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site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D32.-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Benign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meninges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(cerebral,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unspecified)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D33.-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nervous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D35.2 -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D35.4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Benign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pituitary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gland,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craniopharyngeal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pineal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gland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D42.-,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D43.-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unknown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meninges,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brain,</w:t>
            </w:r>
            <w:r>
              <w:rPr>
                <w:spacing w:val="-5"/>
                <w:sz w:val="20"/>
              </w:rPr>
              <w:t> CNS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D44.3 -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D44.5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unknown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pituitary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gland,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craniopharyngeal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pineal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gland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D45</w:t>
            </w:r>
          </w:p>
        </w:tc>
        <w:tc>
          <w:tcPr>
            <w:tcW w:w="746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Polycythemia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(9950/3)</w:t>
            </w:r>
          </w:p>
          <w:p>
            <w:pPr>
              <w:pStyle w:val="TableParagraph"/>
              <w:spacing w:line="230" w:lineRule="exact"/>
              <w:ind w:right="113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Excludes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polycythemia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(C75.0),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secondary polycythemia (D75.1)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D46.-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Myelodysplastic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syndromes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(9980,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9982,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9983,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9985,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9986,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9989,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9991,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9992)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D47.02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Systemic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mastocytosis</w:t>
            </w:r>
          </w:p>
        </w:tc>
      </w:tr>
      <w:tr>
        <w:trPr>
          <w:trHeight w:val="138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D47.1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Chronic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myeloproliferative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(9963/3,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9975/3)</w:t>
            </w:r>
          </w:p>
          <w:p>
            <w:pPr>
              <w:pStyle w:val="TableParagraph"/>
              <w:spacing w:line="240" w:lineRule="auto"/>
              <w:ind w:right="2209"/>
              <w:rPr>
                <w:sz w:val="20"/>
              </w:rPr>
            </w:pPr>
            <w:r>
              <w:rPr>
                <w:sz w:val="20"/>
              </w:rPr>
              <w:t>ICD-10-CM Coding instruction note: Excludes the following: Atypical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chronic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myeloid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leukemia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BCR/ABL-negative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(C92.2_) Chronic myeloid leukemia BCR/ABL-positive (C92.1_)</w:t>
            </w:r>
          </w:p>
          <w:p>
            <w:pPr>
              <w:pStyle w:val="TableParagraph"/>
              <w:spacing w:line="228" w:lineRule="exact"/>
              <w:ind w:right="2209"/>
              <w:rPr>
                <w:sz w:val="20"/>
              </w:rPr>
            </w:pPr>
            <w:r>
              <w:rPr>
                <w:sz w:val="20"/>
              </w:rPr>
              <w:t>Myelofibrosis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myelofibrosis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(D75.81) Myelophthisic anemia &amp; Myelophthisis (D61.82)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D47.3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Essential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(hemorrhagic)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thrombocythemia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(9962/3)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Includes: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Essential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thrombocytosis,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idiopathic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hemorrhagic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thrombocythemia</w:t>
            </w:r>
          </w:p>
        </w:tc>
      </w:tr>
    </w:tbl>
    <w:p>
      <w:pPr>
        <w:pStyle w:val="TableParagraph"/>
        <w:spacing w:after="0" w:line="217" w:lineRule="exact"/>
        <w:rPr>
          <w:sz w:val="20"/>
        </w:rPr>
        <w:sectPr>
          <w:footerReference w:type="default" r:id="rId5"/>
          <w:type w:val="continuous"/>
          <w:pgSz w:w="12240" w:h="15840"/>
          <w:pgMar w:header="0" w:footer="1979" w:top="1020" w:bottom="2160" w:left="1080" w:right="1440"/>
          <w:pgNumType w:start="1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6" w:after="0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466"/>
      </w:tblGrid>
      <w:tr>
        <w:trPr>
          <w:trHeight w:val="1264" w:hRule="atLeast"/>
        </w:trPr>
        <w:tc>
          <w:tcPr>
            <w:tcW w:w="9319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172"/>
              <w:ind w:left="30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ICD-10-CM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Casefinding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Code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Reportable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Tumors </w:t>
            </w:r>
            <w:r>
              <w:rPr>
                <w:b/>
                <w:color w:val="FFFFFF"/>
                <w:spacing w:val="-2"/>
                <w:sz w:val="22"/>
              </w:rPr>
              <w:t>(continue)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 w:before="80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1149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D47.4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Osteomyelofibrosis</w:t>
            </w:r>
            <w:r>
              <w:rPr>
                <w:spacing w:val="17"/>
                <w:sz w:val="20"/>
              </w:rPr>
              <w:t> </w:t>
            </w:r>
            <w:r>
              <w:rPr>
                <w:spacing w:val="-2"/>
                <w:sz w:val="20"/>
              </w:rPr>
              <w:t>(9961/3)</w:t>
            </w:r>
          </w:p>
          <w:p>
            <w:pPr>
              <w:pStyle w:val="TableParagraph"/>
              <w:spacing w:line="240" w:lineRule="auto"/>
              <w:ind w:right="2927"/>
              <w:rPr>
                <w:sz w:val="20"/>
              </w:rPr>
            </w:pPr>
            <w:r>
              <w:rPr>
                <w:sz w:val="20"/>
              </w:rPr>
              <w:t>Includes: Chronic idiopathic myelofibrosis Myelofibrosis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(idiopathic)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myeloid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metaplasia)</w:t>
            </w:r>
          </w:p>
          <w:p>
            <w:pPr>
              <w:pStyle w:val="TableParagraph"/>
              <w:spacing w:line="228" w:lineRule="exact"/>
              <w:ind w:right="2209"/>
              <w:rPr>
                <w:sz w:val="20"/>
              </w:rPr>
            </w:pPr>
            <w:r>
              <w:rPr>
                <w:sz w:val="20"/>
              </w:rPr>
              <w:t>Myelosclerosis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(megakaryocytic)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myeloid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metaplasia) Secondary myelofibrosis in myeloproliferative disease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D47.9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lymphoid,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hematopoietic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tissue,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unspecified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(9970/1,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9931/3)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D47.Z-</w:t>
            </w:r>
          </w:p>
        </w:tc>
        <w:tc>
          <w:tcPr>
            <w:tcW w:w="746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lymphoid,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hematopoietic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tissue,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unspecified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z w:val="20"/>
              </w:rPr>
              <w:t>(9960/3,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9970/1,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9971/3,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9931/3)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D49.6,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D49.7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brain,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endocrine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glands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CNS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R85.614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Cytologic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anus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R87.614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Cytologic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cervix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R87.624</w:t>
            </w:r>
          </w:p>
        </w:tc>
        <w:tc>
          <w:tcPr>
            <w:tcW w:w="74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Cytologic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vagina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6"/>
          <w:footerReference w:type="default" r:id="rId7"/>
          <w:pgSz w:w="12240" w:h="15840"/>
          <w:pgMar w:header="1097" w:footer="1979" w:top="1340" w:bottom="2160" w:left="1080" w:right="144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6" w:after="0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300"/>
      </w:tblGrid>
      <w:tr>
        <w:trPr>
          <w:trHeight w:val="1264" w:hRule="atLeast"/>
        </w:trPr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150"/>
              <w:ind w:left="9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SUPPLEMENTAL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</w:t>
            </w:r>
            <w:r>
              <w:rPr>
                <w:b/>
                <w:color w:val="FFFFFF"/>
                <w:spacing w:val="-5"/>
                <w:sz w:val="22"/>
              </w:rPr>
              <w:t>CM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 w:before="102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B20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immunodeficiency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virus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[HIV]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diseases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B97.33,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B97.34,</w:t>
            </w:r>
          </w:p>
          <w:p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B97.35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T-cell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lymphotrophic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virus,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(type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[HTLV-1],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[HTLV-II],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[HIV</w:t>
            </w:r>
            <w:r>
              <w:rPr>
                <w:spacing w:val="-5"/>
                <w:sz w:val="20"/>
              </w:rPr>
              <w:t> 2])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elsewhere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B97.7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Papillomavirus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elsewhere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C44.01,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C44.02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Basal/squamous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lip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C44.11-,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C44.12-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Basal/squamous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eyelid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C44.21-,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C44.22-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Basal/squamous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auricular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canal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z w:val="20"/>
              </w:rPr>
              <w:t>C44.31-,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C44.32-</w:t>
            </w:r>
          </w:p>
        </w:tc>
        <w:tc>
          <w:tcPr>
            <w:tcW w:w="7300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Basal/squamous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face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C44.41,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C44.42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Basal/squamous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scalp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neck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C44.51-,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C44.52-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Basal/squamous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carcinoma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skin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trunk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C44.61-,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C44.62-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C44.71-,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C44.72-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C44.81,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C44.82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C44.91,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C44.92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>
        <w:trPr>
          <w:trHeight w:val="1379" w:hRule="atLeast"/>
        </w:trPr>
        <w:tc>
          <w:tcPr>
            <w:tcW w:w="1853" w:type="dxa"/>
          </w:tcPr>
          <w:p>
            <w:pPr>
              <w:pStyle w:val="TableParagraph"/>
              <w:spacing w:line="240" w:lineRule="auto"/>
              <w:ind w:left="4" w:right="166"/>
              <w:rPr>
                <w:sz w:val="20"/>
              </w:rPr>
            </w:pPr>
            <w:r>
              <w:rPr>
                <w:sz w:val="20"/>
              </w:rPr>
              <w:t>D10.- - D31.-, D34, D35.0, D35.1, D35.5-,D35.9,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D36.-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Benign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neoplasms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collect"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benign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neoplasms)</w:t>
            </w:r>
          </w:p>
          <w:p>
            <w:pPr>
              <w:pStyle w:val="TableParagraph"/>
              <w:spacing w:line="240" w:lineRule="auto"/>
              <w:ind w:right="180"/>
              <w:rPr>
                <w:sz w:val="20"/>
              </w:rPr>
            </w:pPr>
            <w:r>
              <w:rPr>
                <w:sz w:val="20"/>
              </w:rPr>
              <w:t>Note: Screen for incorrectly coded malignancies or reportable by agreement tumors Note: Borderline cystadenomas M-8442, 8451, 8462, 8472, 8473, of the ovaries moved 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(malignant)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(borderline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malignancy)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ICD-O-3.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registries are not required to collect these cases for diagnoses made 1/1/2001 and after. However,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cases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1/1/2001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abstracted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SEER.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D37.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_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D41.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_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Neoplasms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unknown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collect"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reportable neoplasms of uncertain or unknown behavior)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Screen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incorrectly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malignancies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tumors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D3A._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Benign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carcinoid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tumors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37" w:lineRule="auto"/>
              <w:ind w:left="4" w:right="630"/>
              <w:rPr>
                <w:sz w:val="20"/>
              </w:rPr>
            </w:pPr>
            <w:r>
              <w:rPr>
                <w:sz w:val="20"/>
              </w:rPr>
              <w:t>D44.0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D44.2, </w:t>
            </w:r>
            <w:r>
              <w:rPr>
                <w:spacing w:val="-2"/>
                <w:sz w:val="20"/>
              </w:rPr>
              <w:t>D44.6-D44.9</w:t>
            </w:r>
          </w:p>
        </w:tc>
        <w:tc>
          <w:tcPr>
            <w:tcW w:w="7300" w:type="dxa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unknown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endocrine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glands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"must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collect" list for D44.3-D44.5)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Screen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incorrectly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malignancies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reportable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tumors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D47.01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Cutaneous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mastocytosis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(9740/1)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D47.09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behavior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D47.2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Monoclonal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gammopathy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Screen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incorrectly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Waldenstrom’s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macroglobulinemia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D47.Z2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Castleman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D48.-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unspecified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D49.0 -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D49.9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unspecified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behavior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(except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D49.6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D49.7)</w:t>
            </w:r>
          </w:p>
        </w:tc>
      </w:tr>
      <w:tr>
        <w:trPr>
          <w:trHeight w:val="919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D61.1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Drug-induced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aplastic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anemia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(also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“aplastic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anemia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antineoplastic </w:t>
            </w:r>
            <w:r>
              <w:rPr>
                <w:spacing w:val="-2"/>
                <w:sz w:val="20"/>
              </w:rPr>
              <w:t>chemotherapy”)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applicable, to identify drug</w:t>
            </w:r>
          </w:p>
        </w:tc>
      </w:tr>
      <w:tr>
        <w:trPr>
          <w:trHeight w:val="229" w:hRule="atLeast"/>
        </w:trPr>
        <w:tc>
          <w:tcPr>
            <w:tcW w:w="1853" w:type="dxa"/>
          </w:tcPr>
          <w:p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D61.810</w:t>
            </w:r>
          </w:p>
        </w:tc>
        <w:tc>
          <w:tcPr>
            <w:tcW w:w="7300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Antineoplastic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induced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pancytopenia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D61.82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Myelophthisis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disorder,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malignant neoplasm of breast (C50. _)</w:t>
            </w:r>
          </w:p>
        </w:tc>
      </w:tr>
    </w:tbl>
    <w:p>
      <w:pPr>
        <w:pStyle w:val="TableParagraph"/>
        <w:spacing w:after="0" w:line="230" w:lineRule="exact"/>
        <w:rPr>
          <w:sz w:val="20"/>
        </w:rPr>
        <w:sectPr>
          <w:pgSz w:w="12240" w:h="15840"/>
          <w:pgMar w:header="1097" w:footer="1979" w:top="1340" w:bottom="2160" w:left="1080" w:right="144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6" w:after="0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300"/>
      </w:tblGrid>
      <w:tr>
        <w:trPr>
          <w:trHeight w:val="1264" w:hRule="atLeast"/>
        </w:trPr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180"/>
              <w:ind w:left="92" w:right="9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SUPPLEMENTAL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ICD-10-CM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(continue)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 w:before="72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D63.0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C49)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D64.81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Anemia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chemotherapy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D69.49,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D69.59,</w:t>
            </w:r>
          </w:p>
          <w:p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D69.6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thrombocytopenia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Screen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incorrectly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coded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thrombocythemia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D70.1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Agranulocytosis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cancer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chemotherapy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</w:tc>
      </w:tr>
      <w:tr>
        <w:trPr>
          <w:trHeight w:val="691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D72.1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Eosinophilia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eosinophilia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(9964/3).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eosinophilia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malignancy. Reportable Diagnosis is "Hypereosonophilic syndrome")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D75.81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Myelofibrosis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myelofibrosis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[9961/3]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disorder,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as: malignant neoplasm of breast (C50. _)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D76.-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lymphoreticular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reticulohistiocytic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tissue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D89.0,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D89.1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disorders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immune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mechanism,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elsewhere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classified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2"/>
                <w:sz w:val="20"/>
              </w:rPr>
              <w:t>miscodes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D89.4-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activation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syndrome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disorders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E08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Diabetes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mellitus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condition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condition,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as: malignant neoplasm (C00-C96)</w:t>
            </w:r>
          </w:p>
        </w:tc>
      </w:tr>
      <w:tr>
        <w:trPr>
          <w:trHeight w:val="691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E31.2-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endocrine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[MEN]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syndromes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malignancies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 conditions associated with the syndromes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E34.0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Carcinoid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syndrome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functional activity associated with a carcinoid tumor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E83.52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Hypercalcemia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E88.09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disorders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plasma-protein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metabolism,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elsewhere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classified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E88.3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Tumor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lysis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syndrome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(following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chemotherapy)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G13.0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Paraneoplastic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neuromyopathy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neuropathy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G13.1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atrophy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primarily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affecting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nervous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G32.8-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ind w:right="13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degenerative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disorders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nervous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elsewhere ICD-10-CM Coding instruction note: Code first underlying disease, such as: cerebral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degeneration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461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G53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Cranial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nerve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disorders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elsewhere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G55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Nerve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plexus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compressions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elsewhere</w:t>
            </w:r>
          </w:p>
          <w:p>
            <w:pPr>
              <w:pStyle w:val="TableParagraph"/>
              <w:spacing w:line="228" w:lineRule="exact"/>
              <w:ind w:right="468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 </w:t>
            </w:r>
            <w:r>
              <w:rPr>
                <w:spacing w:val="-2"/>
                <w:sz w:val="20"/>
              </w:rPr>
              <w:t>(C00-D49)</w:t>
            </w:r>
          </w:p>
        </w:tc>
      </w:tr>
    </w:tbl>
    <w:p>
      <w:pPr>
        <w:pStyle w:val="TableParagraph"/>
        <w:spacing w:after="0" w:line="228" w:lineRule="exact"/>
        <w:rPr>
          <w:sz w:val="20"/>
        </w:rPr>
        <w:sectPr>
          <w:pgSz w:w="12240" w:h="15840"/>
          <w:pgMar w:header="1097" w:footer="1979" w:top="1340" w:bottom="2160" w:left="1080" w:right="144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6" w:after="0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300"/>
      </w:tblGrid>
      <w:tr>
        <w:trPr>
          <w:trHeight w:val="1264" w:hRule="atLeast"/>
        </w:trPr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187"/>
              <w:ind w:left="92" w:right="91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SUPPLEMENTAL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ICD-10-CM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(continue)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 w:before="65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G63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Polyneuropathy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elsewhere</w:t>
            </w:r>
          </w:p>
          <w:p>
            <w:pPr>
              <w:pStyle w:val="TableParagraph"/>
              <w:spacing w:line="230" w:lineRule="atLeast"/>
              <w:ind w:right="362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note: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 </w:t>
            </w:r>
            <w:r>
              <w:rPr>
                <w:spacing w:val="-2"/>
                <w:sz w:val="20"/>
              </w:rPr>
              <w:t>(C00-D49)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G73.1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Lambert-Eaton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syndrome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G89.3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(acute)(chronic)</w:t>
            </w:r>
          </w:p>
        </w:tc>
      </w:tr>
      <w:tr>
        <w:trPr>
          <w:trHeight w:val="691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G99.2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Myelopathy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classified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elsewhere</w:t>
            </w:r>
          </w:p>
          <w:p>
            <w:pPr>
              <w:pStyle w:val="TableParagraph"/>
              <w:spacing w:line="230" w:lineRule="exact"/>
              <w:ind w:right="762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disease,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neoplasm </w:t>
            </w:r>
            <w:r>
              <w:rPr>
                <w:spacing w:val="-2"/>
                <w:sz w:val="20"/>
              </w:rPr>
              <w:t>(C00-D49)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H47.42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Disorders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chiasm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condition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H47.52-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Disorders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pathways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to)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condition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H47.63-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Disorders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cortex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to)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condition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J34.81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mucositis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(ulcerative)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J91.0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Malignant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pleural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effusion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J93.12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spontaneous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pneumothorax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ICD-10-CM Coding instruction: Code first underlying condition, such as: Malignant neoplasm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bronchus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(C34._)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lung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(C78.0_)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K12.31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mucositis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(ulcerative)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K12.33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mucositis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(ulcerative)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radiation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K22.711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Barrett's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esophagus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dysplasia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K62.7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proctitis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K62.82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Dysplasia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anus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II)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K92.81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Gastrointestinal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mucositis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(ulcerated)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therapy)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M36.0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Dermato(poly)myositis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M36.1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Arthropathy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30" w:lineRule="atLeast"/>
              <w:ind w:right="541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Leukemia (C91-C95), malignant histiocytosis (C96.A), multiple myeloma (C90.0)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M84.5-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Pathologic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fracture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underlying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(C00-</w:t>
            </w:r>
            <w:r>
              <w:rPr>
                <w:spacing w:val="-4"/>
                <w:sz w:val="20"/>
              </w:rPr>
              <w:t>D49)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M90.6-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Osteitis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deformans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neoplastic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disease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(C40._,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C41._)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N42.3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Dysplasia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II)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spacing w:line="21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N76.81</w:t>
            </w:r>
          </w:p>
        </w:tc>
        <w:tc>
          <w:tcPr>
            <w:tcW w:w="7300" w:type="dxa"/>
          </w:tcPr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Mucositis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(ulcerative)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vulva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N87.-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Dysplasia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cervix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uteri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II)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N89.0,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N89.1,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N89.3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Vaginal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dysplasia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VIN</w:t>
            </w:r>
            <w:r>
              <w:rPr>
                <w:spacing w:val="-5"/>
                <w:sz w:val="20"/>
              </w:rPr>
              <w:t> II)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N90.0,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N90.1,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N90.3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Vulvar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dysplasia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(VAIN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II)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1097" w:footer="1979" w:top="1340" w:bottom="2160" w:left="1080" w:right="144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6" w:after="0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300"/>
      </w:tblGrid>
      <w:tr>
        <w:trPr>
          <w:trHeight w:val="1264" w:hRule="atLeast"/>
        </w:trPr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180"/>
              <w:ind w:left="92" w:right="3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SUPPLEMENTAL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ICD-10-CM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(continue)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 w:before="72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O01.-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Hydatidiform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mole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tumor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malignant.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Choriocarcinoma (9100/3, ) malignancy code in the C00- C97 range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O9A.1-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ind w:right="42"/>
              <w:rPr>
                <w:sz w:val="20"/>
              </w:rPr>
            </w:pP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complicating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pregnancy,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childbirth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puerperium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(conditions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C00-C96)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</w:tc>
      </w:tr>
      <w:tr>
        <w:trPr>
          <w:trHeight w:val="461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P04.11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Newborn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affected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chemotherapy</w:t>
            </w:r>
          </w:p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10/1/2018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P04.12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Newborn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affected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cytotoxic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drugs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10/1/2018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Q85.0-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Neurofibromatosis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(nonmalignant)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(9540/1)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Neurofibromatosis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cancer.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tumors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precursors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acoustic neuromas, which are reportable</w:t>
            </w:r>
          </w:p>
        </w:tc>
      </w:tr>
      <w:tr>
        <w:trPr>
          <w:trHeight w:val="68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R18.0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Malignant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ascites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ICD-10-CM Coding instruction: Code first malignancy, such as: Malignant neoplasm of ovary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(C56.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_),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secondary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retroperitoneum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peritoneum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(C78.6)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R53.0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Neoplastic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(malignant)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fatigue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R59.-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Enlarged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lymph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nodes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R85.6-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cytological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histological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digestive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organs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collect"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R85.614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R87.61-,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R87.62-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cytological/histological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female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genital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organs</w:t>
            </w:r>
          </w:p>
          <w:p>
            <w:pPr>
              <w:pStyle w:val="TableParagraph"/>
              <w:spacing w:line="217" w:lineRule="exact" w:before="1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"must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collect"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R87.614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R87.624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R92.-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diagnostic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breast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R97.-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tumor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markers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T38.6-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Poisoning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antigonadotrophins,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antiestrogens,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antiandrogens,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elsewhere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classified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T38.8-,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T38.9-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Poisoning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hormones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synthetic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substitutes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T45.1-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Poisoning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adverse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immunosuppressive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drugs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T45.8-,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T45.9-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Poisoning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hematological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unspecified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T66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Unspecified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effects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radiation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T80.1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Vascular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infusion,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transfusion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therapeutic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injection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T80.2-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Infections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infusion,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transfusion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therapeutic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injection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T80.810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Extravasation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vesicant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chemotherapy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T80.818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Extravasation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vesicant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agent</w:t>
            </w:r>
          </w:p>
        </w:tc>
      </w:tr>
      <w:tr>
        <w:trPr>
          <w:trHeight w:val="921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T86.0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Complications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marrow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  <w:p>
            <w:pPr>
              <w:pStyle w:val="TableParagraph"/>
              <w:spacing w:line="230" w:lineRule="atLeast"/>
              <w:ind w:right="943"/>
              <w:rPr>
                <w:sz w:val="20"/>
              </w:rPr>
            </w:pPr>
            <w:r>
              <w:rPr>
                <w:sz w:val="20"/>
              </w:rPr>
              <w:t>complications,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organ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transplant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(C80.2)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 post-transplant lymphoproliferative disorders (PTLD) (D47.Z1)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Y63.2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Overdose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radiation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4"/>
                <w:sz w:val="20"/>
              </w:rPr>
              <w:t>Y84.2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Radiological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procedure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radiotherapy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abnormal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patient,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complication,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misadventure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procedure</w:t>
            </w:r>
          </w:p>
        </w:tc>
      </w:tr>
    </w:tbl>
    <w:p>
      <w:pPr>
        <w:pStyle w:val="TableParagraph"/>
        <w:spacing w:after="0" w:line="217" w:lineRule="exact"/>
        <w:rPr>
          <w:sz w:val="20"/>
        </w:rPr>
        <w:sectPr>
          <w:pgSz w:w="12240" w:h="15840"/>
          <w:pgMar w:header="1097" w:footer="1979" w:top="1340" w:bottom="2160" w:left="1080" w:right="1440"/>
        </w:sect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6" w:after="0"/>
        <w:rPr>
          <w:b/>
          <w:i/>
          <w:sz w:val="20"/>
        </w:rPr>
      </w:pPr>
    </w:p>
    <w:tbl>
      <w:tblPr>
        <w:tblW w:w="0" w:type="auto"/>
        <w:jc w:val="left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3"/>
        <w:gridCol w:w="7300"/>
      </w:tblGrid>
      <w:tr>
        <w:trPr>
          <w:trHeight w:val="1264" w:hRule="atLeast"/>
        </w:trPr>
        <w:tc>
          <w:tcPr>
            <w:tcW w:w="9153" w:type="dxa"/>
            <w:gridSpan w:val="2"/>
            <w:tcBorders>
              <w:top w:val="nil"/>
              <w:left w:val="nil"/>
              <w:right w:val="nil"/>
            </w:tcBorders>
            <w:shd w:val="clear" w:color="auto" w:fill="001F5F"/>
          </w:tcPr>
          <w:p>
            <w:pPr>
              <w:pStyle w:val="TableParagraph"/>
              <w:spacing w:line="240" w:lineRule="auto" w:before="218"/>
              <w:ind w:left="92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SUPPLEMENTAL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LIST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ICD-10-CM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(continue)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40" w:lineRule="auto" w:before="34"/>
              <w:ind w:left="0"/>
              <w:rPr>
                <w:b/>
                <w:i/>
                <w:sz w:val="22"/>
              </w:rPr>
            </w:pPr>
          </w:p>
          <w:p>
            <w:pPr>
              <w:pStyle w:val="TableParagraph"/>
              <w:tabs>
                <w:tab w:pos="1857" w:val="left" w:leader="none"/>
              </w:tabs>
              <w:spacing w:line="233" w:lineRule="exact"/>
              <w:ind w:left="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ICD-10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Code</w:t>
            </w:r>
            <w:r>
              <w:rPr>
                <w:b/>
                <w:color w:val="FFFFFF"/>
                <w:sz w:val="22"/>
              </w:rPr>
              <w:tab/>
              <w:t>Explanation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Code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Z03.89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suspected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ruled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out</w:t>
            </w:r>
          </w:p>
        </w:tc>
      </w:tr>
      <w:tr>
        <w:trPr>
          <w:trHeight w:val="918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Z08</w:t>
            </w:r>
          </w:p>
        </w:tc>
        <w:tc>
          <w:tcPr>
            <w:tcW w:w="7300" w:type="dxa"/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follow-up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neoplasm (medical surveillance following completed treatment)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 malignant neoplasm (Z85._)</w:t>
            </w:r>
          </w:p>
        </w:tc>
      </w:tr>
      <w:tr>
        <w:trPr>
          <w:trHeight w:val="229" w:hRule="atLeast"/>
        </w:trPr>
        <w:tc>
          <w:tcPr>
            <w:tcW w:w="1853" w:type="dxa"/>
          </w:tcPr>
          <w:p>
            <w:pPr>
              <w:pStyle w:val="TableParagraph"/>
              <w:spacing w:line="209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Z12.-</w:t>
            </w:r>
          </w:p>
        </w:tc>
        <w:tc>
          <w:tcPr>
            <w:tcW w:w="7300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screening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neoplasms</w:t>
            </w:r>
          </w:p>
        </w:tc>
      </w:tr>
      <w:tr>
        <w:trPr>
          <w:trHeight w:val="461" w:hRule="atLeast"/>
        </w:trPr>
        <w:tc>
          <w:tcPr>
            <w:tcW w:w="1853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Z13.0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screening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diseases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blood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blood-forming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certain disorders involving the immune mechanism</w:t>
            </w:r>
          </w:p>
        </w:tc>
      </w:tr>
      <w:tr>
        <w:trPr>
          <w:trHeight w:val="921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Z15.0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Genetic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susceptibility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  <w:p>
            <w:pPr>
              <w:pStyle w:val="TableParagraph"/>
              <w:spacing w:line="230" w:lineRule="atLeast"/>
              <w:ind w:right="96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 (C00-C75, C81-C96); Use additional code, if applicable, for any personal history of malignant neoplasm (Z85._)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Z17.0,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Z17.1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Estrogen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receptor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negative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breast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(C50._)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Z40.0-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prophylactic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factors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neoplasms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Z42.1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breast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reconstruction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mastectomy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Z48.290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aftercare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marrow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transplant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Z48.3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Aftercare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surgery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Z51.0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radiation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therapy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Z51.1-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chemotherapy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immunotherapy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Z51.5,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Z51.89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Encounter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palliative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aftercare</w:t>
            </w:r>
          </w:p>
        </w:tc>
      </w:tr>
      <w:tr>
        <w:trPr>
          <w:trHeight w:val="691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Z79.81-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(current)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affecting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estrogen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receptors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estrogen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levels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neoplasm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breast (C50._), malignant neoplasm of prostate (C61)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Z80.-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</w:tc>
      </w:tr>
      <w:tr>
        <w:trPr>
          <w:trHeight w:val="690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Z85.-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malignant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neoplasm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ICD-10-CM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follow-up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malignant neoplasm (Z08)</w:t>
            </w:r>
          </w:p>
        </w:tc>
      </w:tr>
      <w:tr>
        <w:trPr>
          <w:trHeight w:val="457" w:hRule="atLeast"/>
        </w:trPr>
        <w:tc>
          <w:tcPr>
            <w:tcW w:w="1853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Z86.0-,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Z86.01-</w:t>
            </w:r>
            <w:r>
              <w:rPr>
                <w:spacing w:val="-10"/>
                <w:sz w:val="20"/>
              </w:rPr>
              <w:t>,</w:t>
            </w:r>
          </w:p>
          <w:p>
            <w:pPr>
              <w:pStyle w:val="TableParagraph"/>
              <w:spacing w:line="215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Z86.03</w:t>
            </w:r>
          </w:p>
        </w:tc>
        <w:tc>
          <w:tcPr>
            <w:tcW w:w="73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situ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benign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neoplasms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neoplasms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uncertain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behavior</w:t>
            </w:r>
          </w:p>
        </w:tc>
      </w:tr>
      <w:tr>
        <w:trPr>
          <w:trHeight w:val="460" w:hRule="atLeast"/>
        </w:trPr>
        <w:tc>
          <w:tcPr>
            <w:tcW w:w="1853" w:type="dxa"/>
          </w:tcPr>
          <w:p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Z92.21,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Z92.23,</w:t>
            </w:r>
          </w:p>
          <w:p>
            <w:pPr>
              <w:pStyle w:val="TableParagraph"/>
              <w:spacing w:line="216" w:lineRule="exact"/>
              <w:ind w:left="4"/>
              <w:rPr>
                <w:sz w:val="20"/>
              </w:rPr>
            </w:pPr>
            <w:r>
              <w:rPr>
                <w:sz w:val="20"/>
              </w:rPr>
              <w:t>Z92.25,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Z92.3</w:t>
            </w:r>
          </w:p>
        </w:tc>
        <w:tc>
          <w:tcPr>
            <w:tcW w:w="73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antineoplastic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chemotherapy,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estrogen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therapy,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immunosuppression</w:t>
            </w:r>
          </w:p>
          <w:p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therapy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irradiation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(radiation)</w:t>
            </w:r>
          </w:p>
        </w:tc>
      </w:tr>
      <w:tr>
        <w:trPr>
          <w:trHeight w:val="230" w:hRule="atLeast"/>
        </w:trPr>
        <w:tc>
          <w:tcPr>
            <w:tcW w:w="185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Z94.81,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Z94.84</w:t>
            </w:r>
          </w:p>
        </w:tc>
        <w:tc>
          <w:tcPr>
            <w:tcW w:w="7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marrow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transplant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</w:p>
        </w:tc>
      </w:tr>
    </w:tbl>
    <w:sectPr>
      <w:pgSz w:w="12240" w:h="15840"/>
      <w:pgMar w:header="1097" w:footer="1979" w:top="1340" w:bottom="21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908100</wp:posOffset>
              </wp:positionH>
              <wp:positionV relativeFrom="page">
                <wp:posOffset>8662103</wp:posOffset>
              </wp:positionV>
              <wp:extent cx="5912485" cy="488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12485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 Note: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Pilocytic/juvenile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astrocytoma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M-9421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moved from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behavior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/3 (malignant)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 /1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(borderline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malignancy)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ICD-O-3.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However,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SEER registries will CONTINUE to report these cases and code behavior as /3 (malignant).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/>
                            <w:t>NOTE: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codes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listed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below should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 screened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registry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allows.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Experience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SEER registries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has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shown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the supplemental list increases casefinding for benign brain and CNS, hematopoietic neoplasms, and other reportable diseases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503998pt;margin-top:682.05542pt;width:465.55pt;height:38.5pt;mso-position-horizontal-relative:page;mso-position-vertical-relative:page;z-index:-16279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 Note: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Pilocytic/juvenile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astrocytoma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M-9421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moved from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behavior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/3 (malignant)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 /1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(borderline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malignancy)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ICD-O-3.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However,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SEER registries will CONTINUE to report these cases and code behavior as /3 (malignant).</w:t>
                    </w:r>
                  </w:p>
                  <w:p>
                    <w:pPr>
                      <w:pStyle w:val="BodyText"/>
                      <w:spacing w:before="1"/>
                      <w:ind w:left="20"/>
                    </w:pPr>
                    <w:r>
                      <w:rPr/>
                      <w:t>NOTE: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codes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listed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below should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 screened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registry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allows.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Experience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SEER registries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has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shown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the supplemental list increases casefinding for benign brain and CNS, hematopoietic neoplasms, and other reportable diseases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908100</wp:posOffset>
              </wp:positionH>
              <wp:positionV relativeFrom="page">
                <wp:posOffset>8662103</wp:posOffset>
              </wp:positionV>
              <wp:extent cx="5912485" cy="4889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12485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 Note: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Pilocytic/juvenile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astrocytoma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M-9421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moved from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behavior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/3 (malignant)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to /1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(borderline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malignancy)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ICD-O-3.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However,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SEER registries will CONTINUE to report these cases and code behavior as /3 (malignant).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20"/>
                          </w:pPr>
                          <w:r>
                            <w:rPr/>
                            <w:t>NOTE: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with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codes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listed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below should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 screened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registry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time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allows.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Experience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SEER registries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has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shown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the supplemental list increases casefinding for benign brain and CNS, hematopoietic neoplasms, and other reportable diseases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503998pt;margin-top:682.05542pt;width:465.55pt;height:38.5pt;mso-position-horizontal-relative:page;mso-position-vertical-relative:page;z-index:-162785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 Note: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Pilocytic/juvenile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astrocytoma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M-9421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moved from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behavior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/3 (malignant)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to /1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(borderline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malignancy)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ICD-O-3.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However,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SEER registries will CONTINUE to report these cases and code behavior as /3 (malignant).</w:t>
                    </w:r>
                  </w:p>
                  <w:p>
                    <w:pPr>
                      <w:pStyle w:val="BodyText"/>
                      <w:spacing w:before="1"/>
                      <w:ind w:left="20"/>
                    </w:pPr>
                    <w:r>
                      <w:rPr/>
                      <w:t>NOTE: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with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codes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listed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below should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 screened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registry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time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allows.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Experience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SEER registries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has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shown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the supplemental list increases casefinding for benign brain and CNS, hematopoietic neoplasms, and other reportable diseases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2391232</wp:posOffset>
              </wp:positionH>
              <wp:positionV relativeFrom="page">
                <wp:posOffset>683794</wp:posOffset>
              </wp:positionV>
              <wp:extent cx="299021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902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b/>
                              <w:i/>
                              <w:sz w:val="22"/>
                            </w:rPr>
                            <w:t>2018-2019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ICD-10-CM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Casefinding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2"/>
                            </w:rPr>
                            <w:t>List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2"/>
                            </w:rPr>
                            <w:t>(continue)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285995pt;margin-top:53.84211pt;width:235.45pt;height:14.25pt;mso-position-horizontal-relative:page;mso-position-vertical-relative:page;z-index:-1627904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2018-2019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ICD-10-CM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Casefinding</w:t>
                    </w:r>
                    <w:r>
                      <w:rPr>
                        <w:b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z w:val="22"/>
                      </w:rPr>
                      <w:t>List</w:t>
                    </w:r>
                    <w:r>
                      <w:rPr>
                        <w:b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2"/>
                      </w:rPr>
                      <w:t>(continue)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-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2025-11-21T20:26:01Z</dcterms:created>
  <dcterms:modified xsi:type="dcterms:W3CDTF">2025-11-21T20:26:01Z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2025-11-21T00:00:00Z</vt:filetime>
  </property>
  <property fmtid="{D5CDD505-2E9C-101B-9397-08002B2CF9AE}" pid="5" name="Producer">
    <vt:lpwstr>PDFium</vt:lpwstr>
  </property>
</Properties>
</file>