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B99B" w14:textId="77777777" w:rsidR="00F16973" w:rsidRDefault="00000000">
      <w:pPr>
        <w:pStyle w:val="Heading1"/>
      </w:pPr>
      <w:r>
        <w:rPr>
          <w:w w:val="85"/>
        </w:rPr>
        <w:t>What</w:t>
      </w:r>
      <w:r>
        <w:rPr>
          <w:spacing w:val="-6"/>
        </w:rPr>
        <w:t xml:space="preserve"> </w:t>
      </w:r>
      <w:r>
        <w:rPr>
          <w:w w:val="85"/>
        </w:rPr>
        <w:t>are</w:t>
      </w:r>
      <w:r>
        <w:rPr>
          <w:spacing w:val="-6"/>
        </w:rPr>
        <w:t xml:space="preserve"> </w:t>
      </w:r>
      <w:proofErr w:type="spellStart"/>
      <w:r>
        <w:rPr>
          <w:w w:val="85"/>
        </w:rPr>
        <w:t>iRATs</w:t>
      </w:r>
      <w:proofErr w:type="spellEnd"/>
      <w:r>
        <w:rPr>
          <w:spacing w:val="-6"/>
        </w:rPr>
        <w:t xml:space="preserve"> </w:t>
      </w:r>
      <w:r>
        <w:rPr>
          <w:w w:val="85"/>
        </w:rPr>
        <w:t>and</w:t>
      </w:r>
      <w:r>
        <w:rPr>
          <w:spacing w:val="-6"/>
        </w:rPr>
        <w:t xml:space="preserve"> </w:t>
      </w:r>
      <w:proofErr w:type="spellStart"/>
      <w:r>
        <w:rPr>
          <w:spacing w:val="-2"/>
          <w:w w:val="85"/>
        </w:rPr>
        <w:t>gRATs</w:t>
      </w:r>
      <w:proofErr w:type="spellEnd"/>
      <w:r>
        <w:rPr>
          <w:spacing w:val="-2"/>
          <w:w w:val="85"/>
        </w:rPr>
        <w:t>?</w:t>
      </w:r>
    </w:p>
    <w:p w14:paraId="7A86404E" w14:textId="77777777" w:rsidR="00F16973" w:rsidRDefault="00000000">
      <w:pPr>
        <w:pStyle w:val="BodyText"/>
        <w:spacing w:before="292" w:line="254" w:lineRule="auto"/>
        <w:ind w:left="19"/>
      </w:pPr>
      <w:r>
        <w:rPr>
          <w:spacing w:val="-8"/>
        </w:rPr>
        <w:t xml:space="preserve">The terms </w:t>
      </w:r>
      <w:proofErr w:type="spellStart"/>
      <w:r>
        <w:rPr>
          <w:i/>
          <w:spacing w:val="-8"/>
        </w:rPr>
        <w:t>iRAT</w:t>
      </w:r>
      <w:proofErr w:type="spellEnd"/>
      <w:r>
        <w:rPr>
          <w:i/>
          <w:spacing w:val="-8"/>
        </w:rPr>
        <w:t xml:space="preserve"> </w:t>
      </w:r>
      <w:r>
        <w:rPr>
          <w:spacing w:val="-8"/>
        </w:rPr>
        <w:t xml:space="preserve">and </w:t>
      </w:r>
      <w:proofErr w:type="spellStart"/>
      <w:r>
        <w:rPr>
          <w:i/>
          <w:spacing w:val="-8"/>
        </w:rPr>
        <w:t>gRAT</w:t>
      </w:r>
      <w:proofErr w:type="spellEnd"/>
      <w:r>
        <w:rPr>
          <w:i/>
          <w:spacing w:val="-8"/>
        </w:rPr>
        <w:t xml:space="preserve"> </w:t>
      </w:r>
      <w:r>
        <w:rPr>
          <w:spacing w:val="-8"/>
        </w:rPr>
        <w:t xml:space="preserve">are mentioned frequently in conjunction with active learning. This </w:t>
      </w:r>
      <w:r>
        <w:rPr>
          <w:w w:val="90"/>
        </w:rPr>
        <w:t xml:space="preserve">document demystifies the acronyms and explains why and how they are beneficial to students </w:t>
      </w:r>
      <w:r>
        <w:t>and faculty.</w:t>
      </w:r>
    </w:p>
    <w:p w14:paraId="0B5DD7BE" w14:textId="77777777" w:rsidR="00F16973" w:rsidRDefault="00F16973">
      <w:pPr>
        <w:pStyle w:val="BodyText"/>
        <w:spacing w:before="24"/>
      </w:pPr>
    </w:p>
    <w:p w14:paraId="2A2A3A9D" w14:textId="77777777" w:rsidR="00F16973" w:rsidRDefault="00000000">
      <w:pPr>
        <w:pStyle w:val="Heading2"/>
      </w:pPr>
      <w:r>
        <w:rPr>
          <w:color w:val="538135"/>
          <w:w w:val="90"/>
        </w:rPr>
        <w:t>WHAT:</w:t>
      </w:r>
      <w:r>
        <w:rPr>
          <w:color w:val="538135"/>
          <w:spacing w:val="45"/>
        </w:rPr>
        <w:t xml:space="preserve"> </w:t>
      </w:r>
      <w:r>
        <w:rPr>
          <w:color w:val="538135"/>
          <w:w w:val="90"/>
        </w:rPr>
        <w:t>Mini-</w:t>
      </w:r>
      <w:r>
        <w:rPr>
          <w:color w:val="538135"/>
          <w:spacing w:val="-2"/>
          <w:w w:val="90"/>
        </w:rPr>
        <w:t>Assessments</w:t>
      </w:r>
    </w:p>
    <w:p w14:paraId="3117616B" w14:textId="77777777" w:rsidR="00F16973" w:rsidRDefault="00F16973">
      <w:pPr>
        <w:pStyle w:val="BodyText"/>
        <w:spacing w:before="11"/>
        <w:rPr>
          <w:sz w:val="27"/>
        </w:rPr>
      </w:pPr>
    </w:p>
    <w:p w14:paraId="69010B2D" w14:textId="77777777" w:rsidR="00F16973" w:rsidRDefault="00000000">
      <w:pPr>
        <w:spacing w:line="254" w:lineRule="auto"/>
        <w:ind w:left="739"/>
        <w:rPr>
          <w:sz w:val="24"/>
        </w:rPr>
      </w:pP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Individual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Readiness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Assurance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Test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(</w:t>
      </w:r>
      <w:proofErr w:type="spellStart"/>
      <w:r>
        <w:rPr>
          <w:b/>
          <w:w w:val="90"/>
          <w:sz w:val="24"/>
        </w:rPr>
        <w:t>iRAT</w:t>
      </w:r>
      <w:proofErr w:type="spellEnd"/>
      <w:r>
        <w:rPr>
          <w:b/>
          <w:w w:val="90"/>
          <w:sz w:val="24"/>
        </w:rPr>
        <w:t>)</w:t>
      </w:r>
      <w:r>
        <w:rPr>
          <w:b/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short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(5-10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question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minute) </w:t>
      </w:r>
      <w:r>
        <w:rPr>
          <w:spacing w:val="-8"/>
          <w:sz w:val="24"/>
        </w:rPr>
        <w:t>quiz taken by an individual student prior to the start of a flipped or project-based class.</w:t>
      </w:r>
    </w:p>
    <w:p w14:paraId="6816BE39" w14:textId="77777777" w:rsidR="00F16973" w:rsidRDefault="00F16973">
      <w:pPr>
        <w:pStyle w:val="BodyText"/>
        <w:spacing w:before="18"/>
      </w:pPr>
    </w:p>
    <w:p w14:paraId="4B8C7ABB" w14:textId="77777777" w:rsidR="00F16973" w:rsidRDefault="00000000">
      <w:pPr>
        <w:spacing w:line="254" w:lineRule="auto"/>
        <w:ind w:left="739"/>
        <w:rPr>
          <w:sz w:val="24"/>
        </w:rPr>
      </w:pPr>
      <w:r>
        <w:rPr>
          <w:b/>
          <w:w w:val="85"/>
          <w:sz w:val="24"/>
        </w:rPr>
        <w:t>The Group Readiness Assurance Test (</w:t>
      </w:r>
      <w:proofErr w:type="spellStart"/>
      <w:r>
        <w:rPr>
          <w:b/>
          <w:w w:val="85"/>
          <w:sz w:val="24"/>
        </w:rPr>
        <w:t>gRAT</w:t>
      </w:r>
      <w:proofErr w:type="spellEnd"/>
      <w:r>
        <w:rPr>
          <w:b/>
          <w:w w:val="85"/>
          <w:sz w:val="24"/>
        </w:rPr>
        <w:t xml:space="preserve">) </w:t>
      </w:r>
      <w:r>
        <w:rPr>
          <w:w w:val="85"/>
          <w:sz w:val="24"/>
        </w:rPr>
        <w:t>is a short (5-10 question – 5 minute) quiz</w:t>
      </w:r>
      <w:r>
        <w:rPr>
          <w:sz w:val="24"/>
        </w:rPr>
        <w:t xml:space="preserve"> </w:t>
      </w:r>
      <w:r>
        <w:rPr>
          <w:spacing w:val="-8"/>
          <w:sz w:val="24"/>
        </w:rPr>
        <w:t>taken by assigned groups of students upon arrival to a flipped or project-based class.</w:t>
      </w:r>
    </w:p>
    <w:p w14:paraId="674D3298" w14:textId="77777777" w:rsidR="00F16973" w:rsidRDefault="00F16973">
      <w:pPr>
        <w:pStyle w:val="BodyText"/>
        <w:spacing w:before="17"/>
      </w:pPr>
    </w:p>
    <w:p w14:paraId="179AE92F" w14:textId="77777777" w:rsidR="00F16973" w:rsidRDefault="00000000">
      <w:pPr>
        <w:pStyle w:val="BodyText"/>
        <w:spacing w:line="254" w:lineRule="auto"/>
        <w:ind w:left="19" w:right="94"/>
      </w:pPr>
      <w:r>
        <w:rPr>
          <w:w w:val="90"/>
        </w:rPr>
        <w:t xml:space="preserve">In almost all cases, the content of the </w:t>
      </w:r>
      <w:proofErr w:type="spellStart"/>
      <w:r>
        <w:rPr>
          <w:w w:val="90"/>
        </w:rPr>
        <w:t>iRAT</w:t>
      </w:r>
      <w:proofErr w:type="spellEnd"/>
      <w:r>
        <w:rPr>
          <w:w w:val="90"/>
        </w:rPr>
        <w:t xml:space="preserve"> and </w:t>
      </w:r>
      <w:proofErr w:type="spellStart"/>
      <w:r>
        <w:rPr>
          <w:w w:val="90"/>
        </w:rPr>
        <w:t>gRAT</w:t>
      </w:r>
      <w:proofErr w:type="spellEnd"/>
      <w:r>
        <w:rPr>
          <w:w w:val="90"/>
        </w:rPr>
        <w:t xml:space="preserve"> are identical. The only difference is that </w:t>
      </w:r>
      <w:r>
        <w:rPr>
          <w:spacing w:val="-8"/>
        </w:rPr>
        <w:t>the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iRAT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completed</w:t>
      </w:r>
      <w:r>
        <w:rPr>
          <w:spacing w:val="-9"/>
        </w:rPr>
        <w:t xml:space="preserve"> </w:t>
      </w:r>
      <w:r>
        <w:rPr>
          <w:spacing w:val="-8"/>
        </w:rPr>
        <w:t>first</w:t>
      </w:r>
      <w:r>
        <w:rPr>
          <w:spacing w:val="-9"/>
        </w:rPr>
        <w:t xml:space="preserve"> </w:t>
      </w:r>
      <w:r>
        <w:rPr>
          <w:spacing w:val="-8"/>
        </w:rPr>
        <w:t>by</w:t>
      </w:r>
      <w:r>
        <w:rPr>
          <w:spacing w:val="-9"/>
        </w:rPr>
        <w:t xml:space="preserve"> </w:t>
      </w:r>
      <w:r>
        <w:rPr>
          <w:spacing w:val="-8"/>
        </w:rPr>
        <w:t>students</w:t>
      </w:r>
      <w:r>
        <w:rPr>
          <w:spacing w:val="-9"/>
        </w:rPr>
        <w:t xml:space="preserve"> </w:t>
      </w:r>
      <w:r>
        <w:rPr>
          <w:spacing w:val="-8"/>
        </w:rPr>
        <w:t>individually,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gRAT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completed</w:t>
      </w:r>
      <w:r>
        <w:rPr>
          <w:spacing w:val="-9"/>
        </w:rPr>
        <w:t xml:space="preserve"> </w:t>
      </w:r>
      <w:r>
        <w:rPr>
          <w:spacing w:val="-8"/>
        </w:rPr>
        <w:t>as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 xml:space="preserve">group </w:t>
      </w:r>
      <w:r>
        <w:t>immediately</w:t>
      </w:r>
      <w:r>
        <w:rPr>
          <w:spacing w:val="-19"/>
        </w:rPr>
        <w:t xml:space="preserve"> </w:t>
      </w:r>
      <w:r>
        <w:t>after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t>iRAT</w:t>
      </w:r>
      <w:proofErr w:type="spellEnd"/>
      <w:r>
        <w:t>.</w:t>
      </w:r>
    </w:p>
    <w:p w14:paraId="2CF05C22" w14:textId="77777777" w:rsidR="00F16973" w:rsidRDefault="00F16973">
      <w:pPr>
        <w:pStyle w:val="BodyText"/>
        <w:spacing w:before="18"/>
      </w:pPr>
    </w:p>
    <w:p w14:paraId="1C0B56B3" w14:textId="77777777" w:rsidR="00F16973" w:rsidRDefault="00000000">
      <w:pPr>
        <w:pStyle w:val="BodyText"/>
        <w:spacing w:line="254" w:lineRule="auto"/>
        <w:ind w:left="19"/>
      </w:pPr>
      <w:r>
        <w:rPr>
          <w:w w:val="90"/>
        </w:rPr>
        <w:t xml:space="preserve">Depending on the class format, these are usually summative assessments. Scores on both </w:t>
      </w:r>
      <w:r>
        <w:rPr>
          <w:spacing w:val="-4"/>
        </w:rPr>
        <w:t>quizzes</w:t>
      </w:r>
      <w:r>
        <w:rPr>
          <w:spacing w:val="-9"/>
        </w:rPr>
        <w:t xml:space="preserve"> </w:t>
      </w:r>
      <w:r>
        <w:rPr>
          <w:spacing w:val="-4"/>
        </w:rPr>
        <w:t>count</w:t>
      </w:r>
      <w:r>
        <w:rPr>
          <w:spacing w:val="-9"/>
        </w:rPr>
        <w:t xml:space="preserve"> </w:t>
      </w:r>
      <w:r>
        <w:rPr>
          <w:spacing w:val="-4"/>
        </w:rPr>
        <w:t>toward</w:t>
      </w:r>
      <w:r>
        <w:rPr>
          <w:spacing w:val="-9"/>
        </w:rPr>
        <w:t xml:space="preserve"> </w:t>
      </w:r>
      <w:r>
        <w:rPr>
          <w:spacing w:val="-4"/>
        </w:rPr>
        <w:t>students’</w:t>
      </w:r>
      <w:r>
        <w:rPr>
          <w:spacing w:val="-9"/>
        </w:rPr>
        <w:t xml:space="preserve"> </w:t>
      </w:r>
      <w:r>
        <w:rPr>
          <w:spacing w:val="-4"/>
        </w:rPr>
        <w:t>final</w:t>
      </w:r>
      <w:r>
        <w:rPr>
          <w:spacing w:val="-9"/>
        </w:rPr>
        <w:t xml:space="preserve"> </w:t>
      </w:r>
      <w:r>
        <w:rPr>
          <w:spacing w:val="-4"/>
        </w:rPr>
        <w:t>grade.</w:t>
      </w:r>
    </w:p>
    <w:p w14:paraId="7A09DC67" w14:textId="77777777" w:rsidR="00F16973" w:rsidRDefault="00F16973">
      <w:pPr>
        <w:pStyle w:val="BodyText"/>
        <w:spacing w:before="19"/>
      </w:pPr>
    </w:p>
    <w:p w14:paraId="7850AAAB" w14:textId="26391EDE" w:rsidR="00F16973" w:rsidRPr="00023E3D" w:rsidRDefault="00000000" w:rsidP="00023E3D">
      <w:pPr>
        <w:pStyle w:val="Heading2"/>
        <w:rPr>
          <w:color w:val="538135"/>
          <w:spacing w:val="-2"/>
          <w:w w:val="90"/>
        </w:rPr>
      </w:pPr>
      <w:r>
        <w:rPr>
          <w:color w:val="538135"/>
          <w:w w:val="90"/>
        </w:rPr>
        <w:t>WHY:</w:t>
      </w:r>
      <w:r>
        <w:rPr>
          <w:color w:val="538135"/>
          <w:spacing w:val="-9"/>
          <w:w w:val="90"/>
        </w:rPr>
        <w:t xml:space="preserve"> </w:t>
      </w:r>
      <w:r>
        <w:rPr>
          <w:color w:val="538135"/>
          <w:w w:val="90"/>
        </w:rPr>
        <w:t>Two</w:t>
      </w:r>
      <w:r>
        <w:rPr>
          <w:color w:val="538135"/>
          <w:spacing w:val="-7"/>
          <w:w w:val="90"/>
        </w:rPr>
        <w:t xml:space="preserve"> </w:t>
      </w:r>
      <w:r>
        <w:rPr>
          <w:color w:val="538135"/>
          <w:w w:val="90"/>
        </w:rPr>
        <w:t>Assessments,</w:t>
      </w:r>
      <w:r>
        <w:rPr>
          <w:color w:val="538135"/>
          <w:spacing w:val="-8"/>
          <w:w w:val="90"/>
        </w:rPr>
        <w:t xml:space="preserve"> </w:t>
      </w:r>
      <w:r>
        <w:rPr>
          <w:color w:val="538135"/>
          <w:w w:val="90"/>
        </w:rPr>
        <w:t>Two</w:t>
      </w:r>
      <w:r>
        <w:rPr>
          <w:color w:val="538135"/>
          <w:spacing w:val="-7"/>
          <w:w w:val="90"/>
        </w:rPr>
        <w:t xml:space="preserve"> </w:t>
      </w:r>
      <w:r>
        <w:rPr>
          <w:color w:val="538135"/>
          <w:spacing w:val="-2"/>
          <w:w w:val="90"/>
        </w:rPr>
        <w:t>Reasons</w:t>
      </w:r>
      <w:r w:rsidR="00023E3D">
        <w:rPr>
          <w:color w:val="538135"/>
          <w:spacing w:val="-2"/>
          <w:w w:val="90"/>
        </w:rPr>
        <w:br/>
      </w:r>
      <w:r w:rsidR="00023E3D" w:rsidRPr="00023E3D">
        <w:rPr>
          <w:spacing w:val="-9"/>
          <w:sz w:val="24"/>
          <w:szCs w:val="24"/>
        </w:rPr>
        <w:t xml:space="preserve">The content of the </w:t>
      </w:r>
      <w:proofErr w:type="spellStart"/>
      <w:r w:rsidR="00023E3D" w:rsidRPr="00023E3D">
        <w:rPr>
          <w:spacing w:val="-9"/>
          <w:sz w:val="24"/>
          <w:szCs w:val="24"/>
        </w:rPr>
        <w:t>iRAT</w:t>
      </w:r>
      <w:proofErr w:type="spellEnd"/>
      <w:r w:rsidR="00023E3D" w:rsidRPr="00023E3D">
        <w:rPr>
          <w:spacing w:val="-9"/>
          <w:sz w:val="24"/>
          <w:szCs w:val="24"/>
        </w:rPr>
        <w:t xml:space="preserve"> and </w:t>
      </w:r>
      <w:proofErr w:type="spellStart"/>
      <w:r w:rsidR="00023E3D" w:rsidRPr="00023E3D">
        <w:rPr>
          <w:spacing w:val="-9"/>
          <w:sz w:val="24"/>
          <w:szCs w:val="24"/>
        </w:rPr>
        <w:t>gRAT</w:t>
      </w:r>
      <w:proofErr w:type="spellEnd"/>
      <w:r w:rsidR="00023E3D" w:rsidRPr="00023E3D">
        <w:rPr>
          <w:spacing w:val="-9"/>
          <w:sz w:val="24"/>
          <w:szCs w:val="24"/>
        </w:rPr>
        <w:t xml:space="preserve"> must be determined such that students who thoroughly studies the pre-class materials will be successful. (Conversely, students who don’t, won’t.)</w:t>
      </w:r>
    </w:p>
    <w:p w14:paraId="49B06B9D" w14:textId="77777777" w:rsidR="00F16973" w:rsidRDefault="00F16973">
      <w:pPr>
        <w:pStyle w:val="BodyText"/>
        <w:spacing w:before="22"/>
      </w:pPr>
    </w:p>
    <w:p w14:paraId="101D4BDE" w14:textId="77777777" w:rsidR="00F16973" w:rsidRDefault="00000000">
      <w:pPr>
        <w:pStyle w:val="Heading3"/>
      </w:pPr>
      <w:proofErr w:type="spellStart"/>
      <w:r>
        <w:rPr>
          <w:w w:val="85"/>
        </w:rPr>
        <w:t>iRAT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Provides</w:t>
      </w:r>
      <w:r>
        <w:rPr>
          <w:spacing w:val="-5"/>
          <w:w w:val="85"/>
        </w:rPr>
        <w:t xml:space="preserve"> </w:t>
      </w:r>
      <w:r>
        <w:rPr>
          <w:w w:val="85"/>
        </w:rPr>
        <w:t>Proof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Preparation</w:t>
      </w:r>
    </w:p>
    <w:p w14:paraId="4EF4315B" w14:textId="77777777" w:rsidR="00F16973" w:rsidRDefault="00000000">
      <w:pPr>
        <w:pStyle w:val="BodyText"/>
        <w:spacing w:before="17" w:line="254" w:lineRule="auto"/>
        <w:ind w:left="739" w:right="94"/>
      </w:pPr>
      <w:r>
        <w:rPr>
          <w:w w:val="90"/>
        </w:rPr>
        <w:t xml:space="preserve">The IRAT is typically administered before or at the very beginning of each class. The </w:t>
      </w:r>
      <w:r>
        <w:rPr>
          <w:spacing w:val="-6"/>
        </w:rPr>
        <w:t>score</w:t>
      </w:r>
      <w:r>
        <w:rPr>
          <w:spacing w:val="-7"/>
        </w:rPr>
        <w:t xml:space="preserve"> </w:t>
      </w:r>
      <w:r>
        <w:rPr>
          <w:spacing w:val="-6"/>
        </w:rPr>
        <w:t>indicates</w:t>
      </w:r>
      <w:r>
        <w:rPr>
          <w:spacing w:val="-7"/>
        </w:rPr>
        <w:t xml:space="preserve"> </w:t>
      </w:r>
      <w:r>
        <w:rPr>
          <w:spacing w:val="-6"/>
        </w:rPr>
        <w:t>whether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student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7"/>
        </w:rPr>
        <w:t xml:space="preserve"> </w:t>
      </w:r>
      <w:r>
        <w:rPr>
          <w:spacing w:val="-6"/>
        </w:rPr>
        <w:t>satisfactorily</w:t>
      </w:r>
      <w:r>
        <w:rPr>
          <w:spacing w:val="-7"/>
        </w:rPr>
        <w:t xml:space="preserve"> </w:t>
      </w:r>
      <w:r>
        <w:rPr>
          <w:spacing w:val="-6"/>
        </w:rPr>
        <w:t>prepared</w:t>
      </w:r>
      <w:r>
        <w:rPr>
          <w:spacing w:val="-7"/>
        </w:rPr>
        <w:t xml:space="preserve"> </w:t>
      </w:r>
      <w:r>
        <w:rPr>
          <w:spacing w:val="-6"/>
        </w:rPr>
        <w:t>prior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class.</w:t>
      </w:r>
    </w:p>
    <w:p w14:paraId="09164242" w14:textId="77777777" w:rsidR="00F16973" w:rsidRDefault="00F16973">
      <w:pPr>
        <w:pStyle w:val="BodyText"/>
        <w:spacing w:before="17"/>
      </w:pPr>
    </w:p>
    <w:p w14:paraId="35F89B6B" w14:textId="35DC4267" w:rsidR="00F16973" w:rsidRDefault="00000000">
      <w:pPr>
        <w:spacing w:line="254" w:lineRule="auto"/>
        <w:ind w:left="739"/>
        <w:rPr>
          <w:b/>
          <w:sz w:val="24"/>
        </w:rPr>
      </w:pPr>
      <w:proofErr w:type="spellStart"/>
      <w:r>
        <w:rPr>
          <w:b/>
          <w:w w:val="85"/>
          <w:sz w:val="24"/>
        </w:rPr>
        <w:t>gRAT</w:t>
      </w:r>
      <w:proofErr w:type="spellEnd"/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Reflects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Active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Learning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Principles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(</w:t>
      </w:r>
      <w:r>
        <w:rPr>
          <w:b/>
          <w:i/>
          <w:w w:val="85"/>
          <w:sz w:val="24"/>
        </w:rPr>
        <w:t>and</w:t>
      </w:r>
      <w:r>
        <w:rPr>
          <w:b/>
          <w:i/>
          <w:spacing w:val="-3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Provides</w:t>
      </w:r>
      <w:r>
        <w:rPr>
          <w:b/>
          <w:i/>
          <w:spacing w:val="-3"/>
          <w:w w:val="85"/>
          <w:sz w:val="24"/>
        </w:rPr>
        <w:t xml:space="preserve"> </w:t>
      </w:r>
      <w:r w:rsidR="00023E3D">
        <w:rPr>
          <w:b/>
          <w:i/>
          <w:w w:val="85"/>
          <w:sz w:val="24"/>
        </w:rPr>
        <w:t>Some</w:t>
      </w:r>
      <w:r>
        <w:rPr>
          <w:b/>
          <w:i/>
          <w:spacing w:val="-3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 xml:space="preserve">Peer </w:t>
      </w:r>
      <w:r>
        <w:rPr>
          <w:b/>
          <w:i/>
          <w:spacing w:val="-2"/>
          <w:w w:val="95"/>
          <w:sz w:val="24"/>
        </w:rPr>
        <w:t>Pressure</w:t>
      </w:r>
      <w:r>
        <w:rPr>
          <w:b/>
          <w:spacing w:val="-2"/>
          <w:w w:val="95"/>
          <w:sz w:val="24"/>
        </w:rPr>
        <w:t>)</w:t>
      </w:r>
    </w:p>
    <w:p w14:paraId="1D6F2F9D" w14:textId="77777777" w:rsidR="00F16973" w:rsidRDefault="00000000">
      <w:pPr>
        <w:pStyle w:val="BodyText"/>
        <w:spacing w:before="1" w:line="254" w:lineRule="auto"/>
        <w:ind w:left="739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gRAT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typically</w:t>
      </w:r>
      <w:r>
        <w:rPr>
          <w:spacing w:val="-2"/>
          <w:w w:val="90"/>
        </w:rPr>
        <w:t xml:space="preserve"> </w:t>
      </w:r>
      <w:r>
        <w:rPr>
          <w:w w:val="90"/>
        </w:rPr>
        <w:t>administered</w:t>
      </w:r>
      <w:r>
        <w:rPr>
          <w:spacing w:val="-2"/>
          <w:w w:val="90"/>
        </w:rPr>
        <w:t xml:space="preserve"> </w:t>
      </w:r>
      <w:r>
        <w:rPr>
          <w:w w:val="90"/>
        </w:rPr>
        <w:t>during</w:t>
      </w:r>
      <w:r>
        <w:rPr>
          <w:spacing w:val="-2"/>
          <w:w w:val="90"/>
        </w:rPr>
        <w:t xml:space="preserve"> </w:t>
      </w:r>
      <w:r>
        <w:rPr>
          <w:w w:val="90"/>
        </w:rPr>
        <w:t>each</w:t>
      </w:r>
      <w:r>
        <w:rPr>
          <w:spacing w:val="-2"/>
          <w:w w:val="90"/>
        </w:rPr>
        <w:t xml:space="preserve"> </w:t>
      </w:r>
      <w:r>
        <w:rPr>
          <w:w w:val="90"/>
        </w:rPr>
        <w:t>class</w:t>
      </w:r>
      <w:r>
        <w:rPr>
          <w:spacing w:val="-2"/>
          <w:w w:val="90"/>
        </w:rPr>
        <w:t xml:space="preserve"> </w:t>
      </w:r>
      <w:r>
        <w:rPr>
          <w:w w:val="90"/>
        </w:rPr>
        <w:t>session</w:t>
      </w:r>
      <w:r>
        <w:rPr>
          <w:spacing w:val="-2"/>
          <w:w w:val="90"/>
        </w:rPr>
        <w:t xml:space="preserve"> </w:t>
      </w:r>
      <w:r>
        <w:rPr>
          <w:w w:val="90"/>
        </w:rPr>
        <w:t>during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small</w:t>
      </w:r>
      <w:r>
        <w:rPr>
          <w:spacing w:val="-2"/>
          <w:w w:val="90"/>
        </w:rPr>
        <w:t xml:space="preserve"> </w:t>
      </w:r>
      <w:r>
        <w:rPr>
          <w:w w:val="90"/>
        </w:rPr>
        <w:t>group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activity (a.k.a. TBL: team-based learning). Each group receives one copy of the </w:t>
      </w:r>
      <w:proofErr w:type="spellStart"/>
      <w:r>
        <w:rPr>
          <w:w w:val="90"/>
        </w:rPr>
        <w:t>gRAT</w:t>
      </w:r>
      <w:proofErr w:type="spellEnd"/>
      <w:r>
        <w:rPr>
          <w:w w:val="90"/>
        </w:rPr>
        <w:t xml:space="preserve"> and must answer it together. All group members receive the same score. </w:t>
      </w:r>
      <w:proofErr w:type="spellStart"/>
      <w:r>
        <w:rPr>
          <w:w w:val="90"/>
        </w:rPr>
        <w:t>gRAT</w:t>
      </w:r>
      <w:proofErr w:type="spellEnd"/>
      <w:r>
        <w:rPr>
          <w:w w:val="90"/>
        </w:rPr>
        <w:t xml:space="preserve"> scores are typically higher than </w:t>
      </w:r>
      <w:proofErr w:type="spellStart"/>
      <w:r>
        <w:rPr>
          <w:w w:val="90"/>
        </w:rPr>
        <w:t>iRAT</w:t>
      </w:r>
      <w:proofErr w:type="spellEnd"/>
      <w:r>
        <w:rPr>
          <w:w w:val="90"/>
        </w:rPr>
        <w:t xml:space="preserve"> scores because students must deliberate over each potential response. </w:t>
      </w:r>
      <w:r>
        <w:rPr>
          <w:spacing w:val="-6"/>
        </w:rPr>
        <w:t>(This</w:t>
      </w:r>
      <w:r>
        <w:rPr>
          <w:spacing w:val="-11"/>
        </w:rPr>
        <w:t xml:space="preserve"> </w:t>
      </w:r>
      <w:r>
        <w:rPr>
          <w:spacing w:val="-6"/>
        </w:rPr>
        <w:t>discussion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form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active</w:t>
      </w:r>
      <w:r>
        <w:rPr>
          <w:spacing w:val="-11"/>
        </w:rPr>
        <w:t xml:space="preserve"> </w:t>
      </w:r>
      <w:r>
        <w:rPr>
          <w:spacing w:val="-6"/>
        </w:rPr>
        <w:t>learning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work!)</w:t>
      </w:r>
      <w:r>
        <w:rPr>
          <w:spacing w:val="-11"/>
        </w:rPr>
        <w:t xml:space="preserve"> </w:t>
      </w:r>
      <w:r>
        <w:rPr>
          <w:spacing w:val="-6"/>
        </w:rPr>
        <w:t>Lastly,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>setting encourages</w:t>
      </w:r>
      <w:r>
        <w:rPr>
          <w:spacing w:val="-13"/>
        </w:rPr>
        <w:t xml:space="preserve"> </w:t>
      </w:r>
      <w:r>
        <w:rPr>
          <w:spacing w:val="-6"/>
        </w:rPr>
        <w:t>students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come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class</w:t>
      </w:r>
      <w:r>
        <w:rPr>
          <w:spacing w:val="-13"/>
        </w:rPr>
        <w:t xml:space="preserve"> </w:t>
      </w:r>
      <w:r>
        <w:rPr>
          <w:spacing w:val="-6"/>
        </w:rPr>
        <w:t>prepared</w:t>
      </w:r>
      <w:r>
        <w:rPr>
          <w:spacing w:val="-13"/>
        </w:rPr>
        <w:t xml:space="preserve"> </w:t>
      </w:r>
      <w:r>
        <w:rPr>
          <w:spacing w:val="-6"/>
        </w:rPr>
        <w:t>so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lack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preparation</w:t>
      </w:r>
      <w:r>
        <w:rPr>
          <w:spacing w:val="-13"/>
        </w:rPr>
        <w:t xml:space="preserve"> </w:t>
      </w:r>
      <w:r>
        <w:rPr>
          <w:spacing w:val="-6"/>
        </w:rPr>
        <w:t xml:space="preserve">does </w:t>
      </w:r>
      <w:r>
        <w:t>weigh</w:t>
      </w:r>
      <w:r>
        <w:rPr>
          <w:spacing w:val="-9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9"/>
        </w:rPr>
        <w:t xml:space="preserve"> </w:t>
      </w:r>
      <w:r>
        <w:t>group.</w:t>
      </w:r>
    </w:p>
    <w:p w14:paraId="4D826869" w14:textId="77777777" w:rsidR="00F16973" w:rsidRDefault="00F16973">
      <w:pPr>
        <w:pStyle w:val="BodyText"/>
        <w:spacing w:before="20"/>
      </w:pPr>
    </w:p>
    <w:p w14:paraId="1EEC5DD6" w14:textId="77777777" w:rsidR="00F16973" w:rsidRDefault="00000000">
      <w:pPr>
        <w:pStyle w:val="Heading2"/>
      </w:pPr>
      <w:r>
        <w:rPr>
          <w:color w:val="538135"/>
          <w:w w:val="90"/>
        </w:rPr>
        <w:t>WHEN:</w:t>
      </w:r>
      <w:r>
        <w:rPr>
          <w:color w:val="538135"/>
          <w:spacing w:val="-6"/>
        </w:rPr>
        <w:t xml:space="preserve"> </w:t>
      </w:r>
      <w:r>
        <w:rPr>
          <w:color w:val="538135"/>
          <w:w w:val="90"/>
        </w:rPr>
        <w:t>As</w:t>
      </w:r>
      <w:r>
        <w:rPr>
          <w:color w:val="538135"/>
          <w:spacing w:val="-4"/>
        </w:rPr>
        <w:t xml:space="preserve"> </w:t>
      </w:r>
      <w:r>
        <w:rPr>
          <w:color w:val="538135"/>
          <w:w w:val="90"/>
        </w:rPr>
        <w:t>Part</w:t>
      </w:r>
      <w:r>
        <w:rPr>
          <w:color w:val="538135"/>
          <w:spacing w:val="-4"/>
        </w:rPr>
        <w:t xml:space="preserve"> </w:t>
      </w:r>
      <w:r>
        <w:rPr>
          <w:color w:val="538135"/>
          <w:w w:val="90"/>
        </w:rPr>
        <w:t>of</w:t>
      </w:r>
      <w:r>
        <w:rPr>
          <w:color w:val="538135"/>
          <w:spacing w:val="-4"/>
        </w:rPr>
        <w:t xml:space="preserve"> </w:t>
      </w:r>
      <w:r>
        <w:rPr>
          <w:color w:val="538135"/>
          <w:w w:val="90"/>
        </w:rPr>
        <w:t>Active</w:t>
      </w:r>
      <w:r>
        <w:rPr>
          <w:color w:val="538135"/>
          <w:spacing w:val="-4"/>
        </w:rPr>
        <w:t xml:space="preserve"> </w:t>
      </w:r>
      <w:r>
        <w:rPr>
          <w:color w:val="538135"/>
          <w:spacing w:val="-2"/>
          <w:w w:val="90"/>
        </w:rPr>
        <w:t>Learning</w:t>
      </w:r>
    </w:p>
    <w:p w14:paraId="5A535131" w14:textId="539DD5F5" w:rsidR="00F16973" w:rsidRDefault="00000000" w:rsidP="00023E3D">
      <w:pPr>
        <w:pStyle w:val="BodyText"/>
        <w:spacing w:before="225" w:line="254" w:lineRule="auto"/>
        <w:ind w:left="19" w:right="69"/>
        <w:rPr>
          <w:w w:val="90"/>
        </w:rPr>
      </w:pPr>
      <w:r>
        <w:rPr>
          <w:w w:val="90"/>
        </w:rPr>
        <w:t xml:space="preserve">When some active learning strategies are used, students MUST engage in reading, watching, or interacting with assigned materials BEFORE class </w:t>
      </w:r>
      <w:proofErr w:type="gramStart"/>
      <w:r>
        <w:rPr>
          <w:w w:val="90"/>
        </w:rPr>
        <w:t>in order to</w:t>
      </w:r>
      <w:proofErr w:type="gramEnd"/>
      <w:r>
        <w:rPr>
          <w:w w:val="90"/>
        </w:rPr>
        <w:t xml:space="preserve"> make the most of the experienc</w:t>
      </w:r>
      <w:r w:rsidR="00023E3D">
        <w:rPr>
          <w:w w:val="90"/>
        </w:rPr>
        <w:t xml:space="preserve">e and to ensure they can be a productive member of the groups (and not interfere with other student learning. </w:t>
      </w:r>
    </w:p>
    <w:p w14:paraId="46C1E464" w14:textId="77777777" w:rsidR="00023E3D" w:rsidRDefault="00023E3D" w:rsidP="00023E3D">
      <w:pPr>
        <w:ind w:left="344"/>
        <w:rPr>
          <w:i/>
          <w:w w:val="90"/>
          <w:sz w:val="20"/>
          <w:szCs w:val="18"/>
        </w:rPr>
      </w:pPr>
    </w:p>
    <w:p w14:paraId="62386FFF" w14:textId="31E55A31" w:rsidR="00023E3D" w:rsidRPr="00E5526A" w:rsidRDefault="00023E3D" w:rsidP="00023E3D">
      <w:pPr>
        <w:ind w:left="344"/>
        <w:rPr>
          <w:i/>
          <w:sz w:val="20"/>
          <w:szCs w:val="18"/>
        </w:rPr>
      </w:pPr>
      <w:r w:rsidRPr="00E5526A">
        <w:rPr>
          <w:i/>
          <w:w w:val="90"/>
          <w:sz w:val="20"/>
          <w:szCs w:val="18"/>
        </w:rPr>
        <w:t>Interested</w:t>
      </w:r>
      <w:r w:rsidRPr="00E5526A">
        <w:rPr>
          <w:i/>
          <w:spacing w:val="-8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in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learning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more?</w:t>
      </w:r>
      <w:r w:rsidRPr="00E5526A">
        <w:rPr>
          <w:i/>
          <w:spacing w:val="-8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Reach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out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to</w:t>
      </w:r>
      <w:r w:rsidRPr="00E5526A">
        <w:rPr>
          <w:i/>
          <w:spacing w:val="-8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SMHS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>
        <w:rPr>
          <w:i/>
          <w:w w:val="90"/>
          <w:sz w:val="20"/>
          <w:szCs w:val="18"/>
        </w:rPr>
        <w:t>Office of Learning Innovation</w:t>
      </w:r>
      <w:r w:rsidRPr="00E5526A">
        <w:rPr>
          <w:i/>
          <w:spacing w:val="-8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instructional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designers</w:t>
      </w:r>
      <w:r w:rsidRPr="00E5526A">
        <w:rPr>
          <w:i/>
          <w:spacing w:val="-7"/>
          <w:w w:val="90"/>
          <w:sz w:val="20"/>
          <w:szCs w:val="18"/>
        </w:rPr>
        <w:t xml:space="preserve"> </w:t>
      </w:r>
      <w:r w:rsidRPr="00E5526A">
        <w:rPr>
          <w:i/>
          <w:w w:val="90"/>
          <w:sz w:val="20"/>
          <w:szCs w:val="18"/>
        </w:rPr>
        <w:t>(777-</w:t>
      </w:r>
      <w:r w:rsidRPr="00E5526A">
        <w:rPr>
          <w:i/>
          <w:spacing w:val="-2"/>
          <w:w w:val="90"/>
          <w:sz w:val="20"/>
          <w:szCs w:val="18"/>
        </w:rPr>
        <w:t>4272).</w:t>
      </w:r>
    </w:p>
    <w:p w14:paraId="138829C7" w14:textId="014B14CB" w:rsidR="00023E3D" w:rsidRPr="00023E3D" w:rsidRDefault="00023E3D" w:rsidP="00023E3D">
      <w:pPr>
        <w:spacing w:before="118" w:line="103" w:lineRule="exact"/>
        <w:ind w:left="379"/>
        <w:rPr>
          <w:sz w:val="15"/>
          <w:szCs w:val="18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DF6E956" wp14:editId="75E73EB4">
            <wp:simplePos x="0" y="0"/>
            <wp:positionH relativeFrom="page">
              <wp:posOffset>6353709</wp:posOffset>
            </wp:positionH>
            <wp:positionV relativeFrom="page">
              <wp:posOffset>9292412</wp:posOffset>
            </wp:positionV>
            <wp:extent cx="675684" cy="264795"/>
            <wp:effectExtent l="0" t="0" r="0" b="0"/>
            <wp:wrapNone/>
            <wp:docPr id="1" name="Image 1" descr="Creative Commons BY/N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reative Commons BY/NC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84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26A">
        <w:rPr>
          <w:w w:val="90"/>
          <w:sz w:val="15"/>
          <w:szCs w:val="18"/>
        </w:rPr>
        <w:t>Developed</w:t>
      </w:r>
      <w:r w:rsidRPr="00E5526A">
        <w:rPr>
          <w:spacing w:val="-3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by</w:t>
      </w:r>
      <w:r w:rsidRPr="00E5526A">
        <w:rPr>
          <w:spacing w:val="-1"/>
          <w:w w:val="90"/>
          <w:sz w:val="15"/>
          <w:szCs w:val="18"/>
        </w:rPr>
        <w:t xml:space="preserve"> </w:t>
      </w:r>
      <w:r>
        <w:rPr>
          <w:w w:val="90"/>
          <w:sz w:val="15"/>
          <w:szCs w:val="18"/>
        </w:rPr>
        <w:t>Office of Learning Innovation</w:t>
      </w:r>
      <w:r w:rsidRPr="00E5526A">
        <w:rPr>
          <w:w w:val="90"/>
          <w:sz w:val="15"/>
          <w:szCs w:val="18"/>
        </w:rPr>
        <w:t>,</w:t>
      </w:r>
      <w:r w:rsidRPr="00E5526A">
        <w:rPr>
          <w:spacing w:val="-1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School</w:t>
      </w:r>
      <w:r w:rsidRPr="00E5526A">
        <w:rPr>
          <w:spacing w:val="-1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of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Medicine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&amp;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Health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Sciences,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University</w:t>
      </w:r>
      <w:r w:rsidRPr="00E5526A">
        <w:rPr>
          <w:spacing w:val="-1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of</w:t>
      </w:r>
      <w:r w:rsidRPr="00E5526A">
        <w:rPr>
          <w:spacing w:val="-1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North</w:t>
      </w:r>
      <w:r w:rsidRPr="00E5526A">
        <w:rPr>
          <w:spacing w:val="-2"/>
          <w:w w:val="90"/>
          <w:sz w:val="15"/>
          <w:szCs w:val="18"/>
        </w:rPr>
        <w:t xml:space="preserve"> </w:t>
      </w:r>
      <w:r w:rsidRPr="00E5526A">
        <w:rPr>
          <w:w w:val="90"/>
          <w:sz w:val="15"/>
          <w:szCs w:val="18"/>
        </w:rPr>
        <w:t>Dakota</w:t>
      </w:r>
      <w:r w:rsidRPr="00E5526A">
        <w:rPr>
          <w:spacing w:val="-3"/>
          <w:w w:val="90"/>
          <w:sz w:val="15"/>
          <w:szCs w:val="18"/>
        </w:rPr>
        <w:t xml:space="preserve"> </w:t>
      </w:r>
      <w:r w:rsidRPr="00E5526A">
        <w:rPr>
          <w:spacing w:val="-2"/>
          <w:w w:val="90"/>
          <w:sz w:val="15"/>
          <w:szCs w:val="18"/>
        </w:rPr>
        <w:t>(2019</w:t>
      </w:r>
      <w:r>
        <w:rPr>
          <w:spacing w:val="-2"/>
          <w:w w:val="90"/>
          <w:sz w:val="15"/>
          <w:szCs w:val="18"/>
        </w:rPr>
        <w:t>; Updated 2026</w:t>
      </w:r>
      <w:r w:rsidRPr="00E5526A">
        <w:rPr>
          <w:spacing w:val="-2"/>
          <w:w w:val="90"/>
          <w:sz w:val="15"/>
          <w:szCs w:val="18"/>
        </w:rPr>
        <w:t>)</w:t>
      </w:r>
    </w:p>
    <w:sectPr w:rsidR="00023E3D" w:rsidRPr="00023E3D" w:rsidSect="00023E3D">
      <w:footerReference w:type="default" r:id="rId7"/>
      <w:pgSz w:w="12240" w:h="15840"/>
      <w:pgMar w:top="960" w:right="1440" w:bottom="84" w:left="144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CA7B" w14:textId="77777777" w:rsidR="0044703C" w:rsidRDefault="0044703C">
      <w:r>
        <w:separator/>
      </w:r>
    </w:p>
  </w:endnote>
  <w:endnote w:type="continuationSeparator" w:id="0">
    <w:p w14:paraId="49FE28ED" w14:textId="77777777" w:rsidR="0044703C" w:rsidRDefault="0044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C8DE" w14:textId="77777777" w:rsidR="00023E3D" w:rsidRDefault="00023E3D" w:rsidP="00023E3D">
    <w:pPr>
      <w:pStyle w:val="BodyText"/>
      <w:spacing w:line="14" w:lineRule="auto"/>
      <w:rPr>
        <w:sz w:val="20"/>
      </w:rPr>
    </w:pPr>
  </w:p>
  <w:p w14:paraId="12600B14" w14:textId="4D8320B8" w:rsidR="00F16973" w:rsidRDefault="00F1697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CE37" w14:textId="77777777" w:rsidR="0044703C" w:rsidRDefault="0044703C">
      <w:r>
        <w:separator/>
      </w:r>
    </w:p>
  </w:footnote>
  <w:footnote w:type="continuationSeparator" w:id="0">
    <w:p w14:paraId="677CF014" w14:textId="77777777" w:rsidR="0044703C" w:rsidRDefault="0044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973"/>
    <w:rsid w:val="00023E3D"/>
    <w:rsid w:val="0044703C"/>
    <w:rsid w:val="00BA69BD"/>
    <w:rsid w:val="00F1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DEF13"/>
  <w15:docId w15:val="{4CC14743-5B0B-834B-9B92-F861BA2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3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"/>
      <w:outlineLvl w:val="1"/>
    </w:pPr>
    <w:rPr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73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3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E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3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E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2154</Characters>
  <Application>Microsoft Office Word</Application>
  <DocSecurity>0</DocSecurity>
  <Lines>50</Lines>
  <Paragraphs>20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Salentiny, Adrienne</cp:lastModifiedBy>
  <cp:revision>2</cp:revision>
  <dcterms:created xsi:type="dcterms:W3CDTF">2026-03-25T15:13:00Z</dcterms:created>
  <dcterms:modified xsi:type="dcterms:W3CDTF">2026-03-25T15:17:00Z</dcterms:modified>
</cp:coreProperties>
</file>