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BB742" w14:textId="77777777" w:rsidR="00E942D7" w:rsidRPr="00732CBA" w:rsidRDefault="00E942D7" w:rsidP="00E942D7">
      <w:pPr>
        <w:rPr>
          <w:rFonts w:eastAsia="Times New Roman" w:cs="Times New Roman"/>
          <w:b/>
          <w:bCs/>
          <w:color w:val="000000" w:themeColor="text1"/>
        </w:rPr>
      </w:pPr>
      <w:r w:rsidRPr="00732CBA">
        <w:rPr>
          <w:rFonts w:eastAsia="Times New Roman" w:cs="Times New Roman"/>
          <w:b/>
          <w:bCs/>
          <w:color w:val="000000" w:themeColor="text1"/>
        </w:rPr>
        <w:t>Blank Rubric Template</w:t>
      </w:r>
    </w:p>
    <w:p w14:paraId="7B623EA8" w14:textId="77777777" w:rsidR="00E942D7" w:rsidRDefault="00E942D7" w:rsidP="00E942D7">
      <w:pPr>
        <w:rPr>
          <w:rFonts w:eastAsia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1573"/>
        <w:gridCol w:w="1670"/>
        <w:gridCol w:w="1570"/>
        <w:gridCol w:w="1569"/>
        <w:gridCol w:w="1536"/>
      </w:tblGrid>
      <w:tr w:rsidR="00E942D7" w:rsidRPr="00497916" w14:paraId="40D016BC" w14:textId="77777777" w:rsidTr="00E942D7">
        <w:trPr>
          <w:trHeight w:val="330"/>
        </w:trPr>
        <w:tc>
          <w:tcPr>
            <w:tcW w:w="1432" w:type="dxa"/>
          </w:tcPr>
          <w:p w14:paraId="030AB197" w14:textId="77777777" w:rsidR="00E942D7" w:rsidRPr="00497916" w:rsidRDefault="00E942D7" w:rsidP="00BF5F00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</w:tcPr>
          <w:p w14:paraId="4C4B9963" w14:textId="77777777" w:rsidR="00E942D7" w:rsidRPr="00497916" w:rsidRDefault="00E942D7" w:rsidP="00BF5F00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Benchmark 1</w:t>
            </w:r>
          </w:p>
        </w:tc>
        <w:tc>
          <w:tcPr>
            <w:tcW w:w="1670" w:type="dxa"/>
          </w:tcPr>
          <w:p w14:paraId="0B485944" w14:textId="77777777" w:rsidR="00E942D7" w:rsidRPr="00497916" w:rsidRDefault="00E942D7" w:rsidP="00BF5F00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Benchmark 2</w:t>
            </w:r>
          </w:p>
        </w:tc>
        <w:tc>
          <w:tcPr>
            <w:tcW w:w="1570" w:type="dxa"/>
          </w:tcPr>
          <w:p w14:paraId="71953834" w14:textId="77777777" w:rsidR="00E942D7" w:rsidRPr="00497916" w:rsidRDefault="00E942D7" w:rsidP="00BF5F00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Benchmark 3</w:t>
            </w:r>
          </w:p>
        </w:tc>
        <w:tc>
          <w:tcPr>
            <w:tcW w:w="1569" w:type="dxa"/>
          </w:tcPr>
          <w:p w14:paraId="049A0D11" w14:textId="77777777" w:rsidR="00E942D7" w:rsidRPr="00497916" w:rsidRDefault="00E942D7" w:rsidP="00BF5F00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Benchmark 4</w:t>
            </w:r>
          </w:p>
        </w:tc>
        <w:tc>
          <w:tcPr>
            <w:tcW w:w="1536" w:type="dxa"/>
          </w:tcPr>
          <w:p w14:paraId="24F4077D" w14:textId="77777777" w:rsidR="00E942D7" w:rsidRPr="00497916" w:rsidRDefault="00E942D7" w:rsidP="00BF5F00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Comments</w:t>
            </w:r>
            <w:r w:rsidRPr="00497916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942D7" w:rsidRPr="00737743" w14:paraId="26465059" w14:textId="77777777" w:rsidTr="00E942D7">
        <w:tc>
          <w:tcPr>
            <w:tcW w:w="1432" w:type="dxa"/>
          </w:tcPr>
          <w:p w14:paraId="0A04F95A" w14:textId="0E724851" w:rsidR="00E942D7" w:rsidRPr="00C157E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Assessable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Element 1</w:t>
            </w:r>
          </w:p>
          <w:p w14:paraId="7BDE9702" w14:textId="77777777" w:rsidR="00E942D7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2554131A" w14:textId="77777777" w:rsidR="00E942D7" w:rsidRPr="00737743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points possible)</w:t>
            </w:r>
          </w:p>
        </w:tc>
        <w:tc>
          <w:tcPr>
            <w:tcW w:w="1573" w:type="dxa"/>
          </w:tcPr>
          <w:p w14:paraId="5E2A65F4" w14:textId="77777777" w:rsidR="00E942D7" w:rsidRPr="00E942D7" w:rsidRDefault="00E942D7" w:rsidP="00E942D7">
            <w:pPr>
              <w:spacing w:after="12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E942D7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Hypotheses are present but may be incomplete or loosely connected with the data</w:t>
            </w:r>
            <w:r w:rsidRPr="00E942D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. </w:t>
            </w:r>
          </w:p>
          <w:p w14:paraId="256D8B2A" w14:textId="1B96200E" w:rsidR="00E942D7" w:rsidRPr="00E942D7" w:rsidRDefault="00E942D7" w:rsidP="00E942D7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942D7">
              <w:rPr>
                <w:rFonts w:eastAsia="Times New Roman" w:cstheme="minorHAnsi"/>
                <w:color w:val="FF0000"/>
                <w:sz w:val="18"/>
                <w:szCs w:val="18"/>
              </w:rPr>
              <w:t>(&lt; 17 pts)</w:t>
            </w:r>
          </w:p>
        </w:tc>
        <w:tc>
          <w:tcPr>
            <w:tcW w:w="1670" w:type="dxa"/>
          </w:tcPr>
          <w:p w14:paraId="69586777" w14:textId="77777777" w:rsidR="00E942D7" w:rsidRPr="00E942D7" w:rsidRDefault="00E942D7" w:rsidP="00E942D7">
            <w:pPr>
              <w:spacing w:after="12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E942D7">
              <w:rPr>
                <w:rFonts w:cstheme="minorHAnsi"/>
                <w:i/>
                <w:iCs/>
                <w:color w:val="FF0000"/>
                <w:sz w:val="18"/>
                <w:szCs w:val="18"/>
              </w:rPr>
              <w:t xml:space="preserve">Hypotheses are present and consistent with the data </w:t>
            </w:r>
          </w:p>
          <w:p w14:paraId="7F862AC6" w14:textId="77777777" w:rsidR="00E942D7" w:rsidRPr="00E942D7" w:rsidRDefault="00E942D7" w:rsidP="00E942D7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  <w:p w14:paraId="76807F01" w14:textId="5923F95F" w:rsidR="00E942D7" w:rsidRPr="00E942D7" w:rsidRDefault="00E942D7" w:rsidP="00E942D7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942D7">
              <w:rPr>
                <w:rFonts w:eastAsia="Times New Roman" w:cstheme="minorHAnsi"/>
                <w:color w:val="FF0000"/>
                <w:sz w:val="18"/>
                <w:szCs w:val="18"/>
              </w:rPr>
              <w:t>(17-19 pts)</w:t>
            </w:r>
          </w:p>
        </w:tc>
        <w:tc>
          <w:tcPr>
            <w:tcW w:w="1570" w:type="dxa"/>
          </w:tcPr>
          <w:p w14:paraId="54228CB3" w14:textId="77777777" w:rsidR="00E942D7" w:rsidRPr="00E942D7" w:rsidRDefault="00E942D7" w:rsidP="00E942D7">
            <w:pPr>
              <w:spacing w:after="12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E942D7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Number and quality of hypotheses are sufficient for the given case and clearly connected to data</w:t>
            </w:r>
          </w:p>
          <w:p w14:paraId="3A9544C5" w14:textId="4C7C8B0A" w:rsidR="00E942D7" w:rsidRPr="00E942D7" w:rsidRDefault="00E942D7" w:rsidP="00E942D7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942D7">
              <w:rPr>
                <w:rFonts w:eastAsia="Times New Roman" w:cstheme="minorHAnsi"/>
                <w:color w:val="FF0000"/>
                <w:sz w:val="18"/>
                <w:szCs w:val="18"/>
              </w:rPr>
              <w:t>(20-22 pts)</w:t>
            </w:r>
          </w:p>
        </w:tc>
        <w:tc>
          <w:tcPr>
            <w:tcW w:w="1569" w:type="dxa"/>
          </w:tcPr>
          <w:p w14:paraId="4643E802" w14:textId="77777777" w:rsidR="00E942D7" w:rsidRPr="00E942D7" w:rsidRDefault="00E942D7" w:rsidP="00E942D7">
            <w:pPr>
              <w:spacing w:after="12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commentRangeStart w:id="0"/>
            <w:r w:rsidRPr="00E942D7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All</w:t>
            </w:r>
            <w:commentRangeEnd w:id="0"/>
            <w:r w:rsidRPr="00E942D7">
              <w:rPr>
                <w:rFonts w:cstheme="minorHAnsi"/>
                <w:i/>
                <w:iCs/>
                <w:color w:val="FF0000"/>
                <w:sz w:val="18"/>
                <w:szCs w:val="18"/>
              </w:rPr>
              <w:commentReference w:id="0"/>
            </w:r>
            <w:r w:rsidRPr="00E942D7">
              <w:rPr>
                <w:rFonts w:cstheme="minorHAnsi"/>
                <w:i/>
                <w:iCs/>
                <w:color w:val="FF0000"/>
                <w:sz w:val="18"/>
                <w:szCs w:val="18"/>
              </w:rPr>
              <w:t xml:space="preserve"> relevant hypotheses clearly articulated and of high quality and prioritized effectively</w:t>
            </w:r>
          </w:p>
          <w:p w14:paraId="0B7C19B4" w14:textId="36286DD1" w:rsidR="00E942D7" w:rsidRPr="00E942D7" w:rsidRDefault="00E942D7" w:rsidP="00E942D7">
            <w:pPr>
              <w:spacing w:after="12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942D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commentRangeStart w:id="1"/>
            <w:r w:rsidRPr="00E942D7">
              <w:rPr>
                <w:rFonts w:eastAsia="Times New Roman" w:cstheme="minorHAnsi"/>
                <w:color w:val="FF0000"/>
                <w:sz w:val="18"/>
                <w:szCs w:val="18"/>
              </w:rPr>
              <w:t>23-25 pts</w:t>
            </w:r>
            <w:commentRangeEnd w:id="1"/>
            <w:r w:rsidRPr="00E942D7">
              <w:rPr>
                <w:rStyle w:val="CommentReference"/>
                <w:rFonts w:cstheme="minorHAnsi"/>
                <w:color w:val="FF0000"/>
                <w:sz w:val="18"/>
                <w:szCs w:val="18"/>
              </w:rPr>
              <w:commentReference w:id="1"/>
            </w:r>
            <w:r w:rsidRPr="00E942D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1536" w:type="dxa"/>
          </w:tcPr>
          <w:p w14:paraId="32F2C397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942D7" w:rsidRPr="00737743" w14:paraId="52C8EEDA" w14:textId="77777777" w:rsidTr="00E942D7">
        <w:tc>
          <w:tcPr>
            <w:tcW w:w="1432" w:type="dxa"/>
          </w:tcPr>
          <w:p w14:paraId="7A35A999" w14:textId="5D9D88A6" w:rsidR="00E942D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Assessable Element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62F689E8" w14:textId="77777777" w:rsidR="00E942D7" w:rsidRPr="00E942D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7B84080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points possible)</w:t>
            </w:r>
          </w:p>
        </w:tc>
        <w:tc>
          <w:tcPr>
            <w:tcW w:w="1573" w:type="dxa"/>
          </w:tcPr>
          <w:p w14:paraId="728F5A52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</w:tcPr>
          <w:p w14:paraId="0088E451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EABB9E4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</w:tcPr>
          <w:p w14:paraId="3D0717BA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</w:tcPr>
          <w:p w14:paraId="54260CE1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942D7" w:rsidRPr="00737743" w14:paraId="7585E65E" w14:textId="77777777" w:rsidTr="00E942D7">
        <w:tc>
          <w:tcPr>
            <w:tcW w:w="1432" w:type="dxa"/>
          </w:tcPr>
          <w:p w14:paraId="25166238" w14:textId="59CADC79" w:rsidR="00E942D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Assessable Element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14:paraId="28C264FE" w14:textId="77777777" w:rsidR="00E942D7" w:rsidRPr="00E942D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6C2D2F0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points possible)</w:t>
            </w:r>
          </w:p>
        </w:tc>
        <w:tc>
          <w:tcPr>
            <w:tcW w:w="1573" w:type="dxa"/>
          </w:tcPr>
          <w:p w14:paraId="5B23294D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</w:tcPr>
          <w:p w14:paraId="6EF4448A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BF64C9C" w14:textId="77777777" w:rsidR="00E942D7" w:rsidRPr="00C157E7" w:rsidRDefault="00E942D7" w:rsidP="00E942D7">
            <w:pPr>
              <w:spacing w:after="120"/>
              <w:rPr>
                <w:rFonts w:eastAsia="Times New Roman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</w:tcPr>
          <w:p w14:paraId="22E5B47F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14A2BF9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942D7" w:rsidRPr="00737743" w14:paraId="7A7C012A" w14:textId="77777777" w:rsidTr="00E942D7">
        <w:tc>
          <w:tcPr>
            <w:tcW w:w="1432" w:type="dxa"/>
          </w:tcPr>
          <w:p w14:paraId="2715758E" w14:textId="2B4E9410" w:rsidR="00E942D7" w:rsidRPr="00C157E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Assessable Element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  <w:p w14:paraId="2FE93346" w14:textId="77777777" w:rsidR="00E942D7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2060D880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points possible)</w:t>
            </w:r>
          </w:p>
        </w:tc>
        <w:tc>
          <w:tcPr>
            <w:tcW w:w="1573" w:type="dxa"/>
          </w:tcPr>
          <w:p w14:paraId="3E5E78B2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</w:tcPr>
          <w:p w14:paraId="49492878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6A25B56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</w:tcPr>
          <w:p w14:paraId="6D96C09D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</w:tcPr>
          <w:p w14:paraId="4B684716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942D7" w:rsidRPr="00737743" w14:paraId="5556C098" w14:textId="77777777" w:rsidTr="00E942D7">
        <w:tc>
          <w:tcPr>
            <w:tcW w:w="1432" w:type="dxa"/>
          </w:tcPr>
          <w:p w14:paraId="7D4B8E1E" w14:textId="1FAFF57E" w:rsidR="00E942D7" w:rsidRPr="00C157E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Assessable Element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41D31147" w14:textId="77777777" w:rsidR="00E942D7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594AA3F7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points possible)</w:t>
            </w:r>
          </w:p>
        </w:tc>
        <w:tc>
          <w:tcPr>
            <w:tcW w:w="1573" w:type="dxa"/>
          </w:tcPr>
          <w:p w14:paraId="1F811D0A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</w:tcPr>
          <w:p w14:paraId="3743C819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E603B27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</w:tcPr>
          <w:p w14:paraId="0CCA195E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</w:tcPr>
          <w:p w14:paraId="403BE897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942D7" w:rsidRPr="00737743" w14:paraId="7145786E" w14:textId="77777777" w:rsidTr="00E942D7">
        <w:tc>
          <w:tcPr>
            <w:tcW w:w="1432" w:type="dxa"/>
          </w:tcPr>
          <w:p w14:paraId="56980451" w14:textId="3D9B658C" w:rsidR="00E942D7" w:rsidRPr="00C157E7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Assessable Element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  <w:p w14:paraId="11CB3FB2" w14:textId="77777777" w:rsidR="00E942D7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3D57537A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C157E7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points possible)</w:t>
            </w:r>
          </w:p>
        </w:tc>
        <w:tc>
          <w:tcPr>
            <w:tcW w:w="1573" w:type="dxa"/>
          </w:tcPr>
          <w:p w14:paraId="5A2A318E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</w:tcPr>
          <w:p w14:paraId="1FBC044E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AFDF783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</w:tcPr>
          <w:p w14:paraId="4C0D0187" w14:textId="77777777" w:rsidR="00E942D7" w:rsidRPr="00C157E7" w:rsidRDefault="00E942D7" w:rsidP="00E942D7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</w:tcPr>
          <w:p w14:paraId="2A0086F0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942D7" w:rsidRPr="00737743" w14:paraId="7CBFD68E" w14:textId="77777777" w:rsidTr="00E942D7">
        <w:tc>
          <w:tcPr>
            <w:tcW w:w="1432" w:type="dxa"/>
          </w:tcPr>
          <w:p w14:paraId="112A0C99" w14:textId="77777777" w:rsidR="00E942D7" w:rsidRPr="00C10798" w:rsidRDefault="00E942D7" w:rsidP="00E942D7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10798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Total Points:</w:t>
            </w:r>
          </w:p>
        </w:tc>
        <w:tc>
          <w:tcPr>
            <w:tcW w:w="1573" w:type="dxa"/>
          </w:tcPr>
          <w:p w14:paraId="15320E25" w14:textId="77777777" w:rsidR="00E942D7" w:rsidRPr="00737743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</w:tcPr>
          <w:p w14:paraId="3C555CA3" w14:textId="77777777" w:rsidR="00E942D7" w:rsidRPr="00737743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70" w:type="dxa"/>
          </w:tcPr>
          <w:p w14:paraId="31CF9FB9" w14:textId="77777777" w:rsidR="00E942D7" w:rsidRPr="00737743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52F5321" w14:textId="77777777" w:rsidR="00E942D7" w:rsidRPr="00737743" w:rsidRDefault="00E942D7" w:rsidP="00E942D7">
            <w:pPr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394C114" w14:textId="77777777" w:rsidR="00E942D7" w:rsidRPr="00737743" w:rsidRDefault="00E942D7" w:rsidP="00E942D7">
            <w:pPr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40B1C1F" w14:textId="77777777" w:rsidR="00D430E5" w:rsidRDefault="00D430E5"/>
    <w:sectPr w:rsidR="00D43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alentiny, Adrienne" w:date="2020-11-05T15:30:00Z" w:initials="SA">
    <w:p w14:paraId="4809C3A4" w14:textId="77777777" w:rsidR="00E942D7" w:rsidRDefault="00E942D7">
      <w:pPr>
        <w:pStyle w:val="CommentText"/>
      </w:pPr>
      <w:r>
        <w:rPr>
          <w:rStyle w:val="CommentReference"/>
        </w:rPr>
        <w:annotationRef/>
      </w:r>
      <w:r>
        <w:t xml:space="preserve">Benchmarks are described with measurable, unbiased language. We suggest beginning with the top-level benchmark and work backward. Use the same language structure in each column, for each benchmark. </w:t>
      </w:r>
    </w:p>
  </w:comment>
  <w:comment w:id="1" w:author="Salentiny, Adrienne" w:date="2020-11-05T15:29:00Z" w:initials="SA">
    <w:p w14:paraId="39A346D1" w14:textId="77777777" w:rsidR="00E942D7" w:rsidRDefault="00E942D7">
      <w:pPr>
        <w:pStyle w:val="CommentText"/>
      </w:pPr>
      <w:r>
        <w:rPr>
          <w:rStyle w:val="CommentReference"/>
        </w:rPr>
        <w:annotationRef/>
      </w:r>
      <w:r>
        <w:t>Points or weights are assigned, testing to be sure they are distributed properly (in this example, a student could spell every single word incorrectly and still receive an “A”).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09C3A4" w15:done="0"/>
  <w15:commentEx w15:paraId="39A346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990E" w16cex:dateUtc="2020-11-05T21:30:00Z"/>
  <w16cex:commentExtensible w16cex:durableId="234E98E4" w16cex:dateUtc="2020-11-05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09C3A4" w16cid:durableId="234E990E"/>
  <w16cid:commentId w16cid:paraId="39A346D1" w16cid:durableId="234E98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lentiny, Adrienne">
    <w15:presenceInfo w15:providerId="AD" w15:userId="S::adrienne.salentiny@ndus.edu::37a26356-3897-42df-9231-6801a5ceb2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D7"/>
    <w:rsid w:val="00C51FC2"/>
    <w:rsid w:val="00D430E5"/>
    <w:rsid w:val="00E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BD0C6"/>
  <w15:chartTrackingRefBased/>
  <w15:docId w15:val="{A667338F-A367-A641-A223-B00A020A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D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2D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4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2D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Salentiny, Adrienne</dc:creator>
  <cp:keywords/>
  <dc:description/>
  <cp:lastModifiedBy>Salentiny, Adrienne</cp:lastModifiedBy>
  <cp:revision>1</cp:revision>
  <dcterms:created xsi:type="dcterms:W3CDTF">2021-01-04T13:03:00Z</dcterms:created>
  <dcterms:modified xsi:type="dcterms:W3CDTF">2021-01-04T13:06:00Z</dcterms:modified>
</cp:coreProperties>
</file>