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561"/>
        <w:tblW w:w="0" w:type="auto"/>
        <w:tblLook w:val="04A0" w:firstRow="1" w:lastRow="0" w:firstColumn="1" w:lastColumn="0" w:noHBand="0" w:noVBand="1"/>
      </w:tblPr>
      <w:tblGrid>
        <w:gridCol w:w="1719"/>
        <w:gridCol w:w="2767"/>
        <w:gridCol w:w="2768"/>
        <w:gridCol w:w="2767"/>
        <w:gridCol w:w="2768"/>
      </w:tblGrid>
      <w:tr w:rsidR="00D0042E" w:rsidRPr="001F422D" w:rsidTr="00D0042E">
        <w:tc>
          <w:tcPr>
            <w:tcW w:w="1719" w:type="dxa"/>
            <w:shd w:val="clear" w:color="auto" w:fill="E7E6E6" w:themeFill="background2"/>
          </w:tcPr>
          <w:p w:rsidR="00D0042E" w:rsidRPr="001F422D" w:rsidRDefault="00D0042E" w:rsidP="00D0042E">
            <w:pPr>
              <w:rPr>
                <w:sz w:val="20"/>
                <w:szCs w:val="20"/>
              </w:rPr>
            </w:pPr>
            <w:r w:rsidRPr="001F422D">
              <w:rPr>
                <w:sz w:val="20"/>
                <w:szCs w:val="20"/>
              </w:rPr>
              <w:t>Criteria</w:t>
            </w:r>
          </w:p>
        </w:tc>
        <w:tc>
          <w:tcPr>
            <w:tcW w:w="2767" w:type="dxa"/>
            <w:shd w:val="clear" w:color="auto" w:fill="E7E6E6" w:themeFill="background2"/>
          </w:tcPr>
          <w:p w:rsidR="0077521A" w:rsidRDefault="00D0042E" w:rsidP="0077521A">
            <w:pPr>
              <w:jc w:val="center"/>
              <w:rPr>
                <w:sz w:val="20"/>
                <w:szCs w:val="20"/>
              </w:rPr>
            </w:pPr>
            <w:r w:rsidRPr="001F422D">
              <w:rPr>
                <w:sz w:val="20"/>
                <w:szCs w:val="20"/>
              </w:rPr>
              <w:t>Fragmented</w:t>
            </w:r>
            <w:r>
              <w:rPr>
                <w:sz w:val="20"/>
                <w:szCs w:val="20"/>
              </w:rPr>
              <w:t xml:space="preserve"> (</w:t>
            </w:r>
            <w:r w:rsidR="00454671">
              <w:rPr>
                <w:sz w:val="20"/>
                <w:szCs w:val="20"/>
              </w:rPr>
              <w:t>&lt;24</w:t>
            </w:r>
            <w:r w:rsidR="0077521A">
              <w:rPr>
                <w:sz w:val="20"/>
                <w:szCs w:val="20"/>
              </w:rPr>
              <w:t xml:space="preserve"> pts overall)</w:t>
            </w:r>
          </w:p>
          <w:p w:rsidR="00D0042E" w:rsidRPr="001F422D" w:rsidRDefault="0077521A" w:rsidP="0077521A">
            <w:pPr>
              <w:jc w:val="center"/>
              <w:rPr>
                <w:sz w:val="20"/>
                <w:szCs w:val="20"/>
              </w:rPr>
            </w:pPr>
            <w:r>
              <w:rPr>
                <w:sz w:val="20"/>
                <w:szCs w:val="20"/>
              </w:rPr>
              <w:t>0-3 pts</w:t>
            </w:r>
          </w:p>
        </w:tc>
        <w:tc>
          <w:tcPr>
            <w:tcW w:w="2768" w:type="dxa"/>
            <w:shd w:val="clear" w:color="auto" w:fill="E7E6E6" w:themeFill="background2"/>
          </w:tcPr>
          <w:p w:rsidR="00D0042E" w:rsidRDefault="00D0042E" w:rsidP="0077521A">
            <w:pPr>
              <w:jc w:val="center"/>
              <w:rPr>
                <w:sz w:val="20"/>
                <w:szCs w:val="20"/>
              </w:rPr>
            </w:pPr>
            <w:r w:rsidRPr="001F422D">
              <w:rPr>
                <w:sz w:val="20"/>
                <w:szCs w:val="20"/>
              </w:rPr>
              <w:t>Transitional</w:t>
            </w:r>
            <w:r>
              <w:rPr>
                <w:sz w:val="20"/>
                <w:szCs w:val="20"/>
              </w:rPr>
              <w:t xml:space="preserve"> (</w:t>
            </w:r>
            <w:r w:rsidR="00454671">
              <w:rPr>
                <w:sz w:val="20"/>
                <w:szCs w:val="20"/>
              </w:rPr>
              <w:t>24-31</w:t>
            </w:r>
            <w:r>
              <w:rPr>
                <w:sz w:val="20"/>
                <w:szCs w:val="20"/>
              </w:rPr>
              <w:t xml:space="preserve"> pts</w:t>
            </w:r>
            <w:r w:rsidR="0077521A">
              <w:rPr>
                <w:sz w:val="20"/>
                <w:szCs w:val="20"/>
              </w:rPr>
              <w:t xml:space="preserve"> overall</w:t>
            </w:r>
            <w:r>
              <w:rPr>
                <w:sz w:val="20"/>
                <w:szCs w:val="20"/>
              </w:rPr>
              <w:t>)</w:t>
            </w:r>
          </w:p>
          <w:p w:rsidR="0077521A" w:rsidRPr="001F422D" w:rsidRDefault="0077521A" w:rsidP="0077521A">
            <w:pPr>
              <w:jc w:val="center"/>
              <w:rPr>
                <w:sz w:val="20"/>
                <w:szCs w:val="20"/>
              </w:rPr>
            </w:pPr>
            <w:r>
              <w:rPr>
                <w:sz w:val="20"/>
                <w:szCs w:val="20"/>
              </w:rPr>
              <w:t>4-5 pts</w:t>
            </w:r>
          </w:p>
        </w:tc>
        <w:tc>
          <w:tcPr>
            <w:tcW w:w="2767" w:type="dxa"/>
            <w:shd w:val="clear" w:color="auto" w:fill="E7E6E6" w:themeFill="background2"/>
          </w:tcPr>
          <w:p w:rsidR="00D0042E" w:rsidRDefault="00D0042E" w:rsidP="0077521A">
            <w:pPr>
              <w:jc w:val="center"/>
              <w:rPr>
                <w:sz w:val="20"/>
                <w:szCs w:val="20"/>
              </w:rPr>
            </w:pPr>
            <w:r w:rsidRPr="001F422D">
              <w:rPr>
                <w:sz w:val="20"/>
                <w:szCs w:val="20"/>
              </w:rPr>
              <w:t>Connected</w:t>
            </w:r>
            <w:r w:rsidR="00537C8A">
              <w:rPr>
                <w:sz w:val="20"/>
                <w:szCs w:val="20"/>
              </w:rPr>
              <w:t xml:space="preserve"> </w:t>
            </w:r>
            <w:r w:rsidR="00454671">
              <w:rPr>
                <w:sz w:val="20"/>
                <w:szCs w:val="20"/>
              </w:rPr>
              <w:t>(32-35</w:t>
            </w:r>
            <w:r>
              <w:rPr>
                <w:sz w:val="20"/>
                <w:szCs w:val="20"/>
              </w:rPr>
              <w:t xml:space="preserve"> pts</w:t>
            </w:r>
            <w:r w:rsidR="0077521A">
              <w:rPr>
                <w:sz w:val="20"/>
                <w:szCs w:val="20"/>
              </w:rPr>
              <w:t xml:space="preserve"> overall</w:t>
            </w:r>
            <w:r>
              <w:rPr>
                <w:sz w:val="20"/>
                <w:szCs w:val="20"/>
              </w:rPr>
              <w:t>)</w:t>
            </w:r>
          </w:p>
          <w:p w:rsidR="0077521A" w:rsidRPr="001F422D" w:rsidRDefault="0077521A" w:rsidP="0077521A">
            <w:pPr>
              <w:jc w:val="center"/>
              <w:rPr>
                <w:sz w:val="20"/>
                <w:szCs w:val="20"/>
              </w:rPr>
            </w:pPr>
            <w:r>
              <w:rPr>
                <w:sz w:val="20"/>
                <w:szCs w:val="20"/>
              </w:rPr>
              <w:t>6-7 pts</w:t>
            </w:r>
          </w:p>
        </w:tc>
        <w:tc>
          <w:tcPr>
            <w:tcW w:w="2768" w:type="dxa"/>
            <w:shd w:val="clear" w:color="auto" w:fill="E7E6E6" w:themeFill="background2"/>
          </w:tcPr>
          <w:p w:rsidR="00D0042E" w:rsidRDefault="00D0042E" w:rsidP="0077521A">
            <w:pPr>
              <w:jc w:val="center"/>
              <w:rPr>
                <w:sz w:val="20"/>
                <w:szCs w:val="20"/>
              </w:rPr>
            </w:pPr>
            <w:r w:rsidRPr="001F422D">
              <w:rPr>
                <w:sz w:val="20"/>
                <w:szCs w:val="20"/>
              </w:rPr>
              <w:t>Nuanced</w:t>
            </w:r>
            <w:r>
              <w:rPr>
                <w:sz w:val="20"/>
                <w:szCs w:val="20"/>
              </w:rPr>
              <w:t xml:space="preserve"> (</w:t>
            </w:r>
            <w:r w:rsidR="00537C8A">
              <w:rPr>
                <w:sz w:val="20"/>
                <w:szCs w:val="20"/>
              </w:rPr>
              <w:t>3</w:t>
            </w:r>
            <w:r w:rsidR="00454671">
              <w:rPr>
                <w:sz w:val="20"/>
                <w:szCs w:val="20"/>
              </w:rPr>
              <w:t>6</w:t>
            </w:r>
            <w:r w:rsidR="00537C8A">
              <w:rPr>
                <w:sz w:val="20"/>
                <w:szCs w:val="20"/>
              </w:rPr>
              <w:t>-4</w:t>
            </w:r>
            <w:r>
              <w:rPr>
                <w:sz w:val="20"/>
                <w:szCs w:val="20"/>
              </w:rPr>
              <w:t>0 pts</w:t>
            </w:r>
            <w:r w:rsidR="0077521A">
              <w:rPr>
                <w:sz w:val="20"/>
                <w:szCs w:val="20"/>
              </w:rPr>
              <w:t xml:space="preserve"> overall</w:t>
            </w:r>
            <w:r>
              <w:rPr>
                <w:sz w:val="20"/>
                <w:szCs w:val="20"/>
              </w:rPr>
              <w:t>)</w:t>
            </w:r>
          </w:p>
          <w:p w:rsidR="0077521A" w:rsidRPr="001F422D" w:rsidRDefault="0077521A" w:rsidP="0077521A">
            <w:pPr>
              <w:jc w:val="center"/>
              <w:rPr>
                <w:sz w:val="20"/>
                <w:szCs w:val="20"/>
              </w:rPr>
            </w:pPr>
            <w:r>
              <w:rPr>
                <w:sz w:val="20"/>
                <w:szCs w:val="20"/>
              </w:rPr>
              <w:t>8 pts</w:t>
            </w:r>
          </w:p>
        </w:tc>
      </w:tr>
      <w:tr w:rsidR="00D0042E" w:rsidRPr="001F422D" w:rsidTr="00D0042E">
        <w:tc>
          <w:tcPr>
            <w:tcW w:w="1719" w:type="dxa"/>
          </w:tcPr>
          <w:p w:rsidR="00D0042E" w:rsidRPr="001F422D" w:rsidRDefault="00D0042E" w:rsidP="00D0042E">
            <w:pPr>
              <w:rPr>
                <w:sz w:val="20"/>
                <w:szCs w:val="20"/>
              </w:rPr>
            </w:pPr>
            <w:r>
              <w:rPr>
                <w:sz w:val="20"/>
                <w:szCs w:val="20"/>
              </w:rPr>
              <w:t>Sorting molecular entities (concepts)</w:t>
            </w:r>
          </w:p>
        </w:tc>
        <w:tc>
          <w:tcPr>
            <w:tcW w:w="2767" w:type="dxa"/>
          </w:tcPr>
          <w:p w:rsidR="00D0042E" w:rsidRPr="001F422D" w:rsidRDefault="00D0042E" w:rsidP="00D0042E">
            <w:pPr>
              <w:rPr>
                <w:sz w:val="20"/>
                <w:szCs w:val="20"/>
              </w:rPr>
            </w:pPr>
            <w:r>
              <w:rPr>
                <w:sz w:val="20"/>
                <w:szCs w:val="20"/>
              </w:rPr>
              <w:t>Grouping of entities are often scientifically non-normative and/or Mechanism-inappropriate.</w:t>
            </w:r>
          </w:p>
        </w:tc>
        <w:tc>
          <w:tcPr>
            <w:tcW w:w="2768" w:type="dxa"/>
          </w:tcPr>
          <w:p w:rsidR="00D0042E" w:rsidRPr="001F422D" w:rsidRDefault="00D0042E" w:rsidP="00D0042E">
            <w:pPr>
              <w:rPr>
                <w:sz w:val="20"/>
                <w:szCs w:val="20"/>
              </w:rPr>
            </w:pPr>
            <w:r w:rsidRPr="001F422D">
              <w:rPr>
                <w:sz w:val="20"/>
                <w:szCs w:val="20"/>
              </w:rPr>
              <w:t>Shows beginnings of boundary definition between mental c</w:t>
            </w:r>
            <w:r>
              <w:rPr>
                <w:sz w:val="20"/>
                <w:szCs w:val="20"/>
              </w:rPr>
              <w:t>ategories. The grouping of most entities are scientifically normative and mechanism-appropriate.</w:t>
            </w:r>
          </w:p>
        </w:tc>
        <w:tc>
          <w:tcPr>
            <w:tcW w:w="2767" w:type="dxa"/>
          </w:tcPr>
          <w:p w:rsidR="00D0042E" w:rsidRPr="001F422D" w:rsidRDefault="00D0042E" w:rsidP="00D0042E">
            <w:pPr>
              <w:rPr>
                <w:sz w:val="20"/>
                <w:szCs w:val="20"/>
              </w:rPr>
            </w:pPr>
            <w:r>
              <w:rPr>
                <w:sz w:val="20"/>
                <w:szCs w:val="20"/>
              </w:rPr>
              <w:t xml:space="preserve">Grouping of almost all entities is scientifically normative and mechanism-appropriate. </w:t>
            </w:r>
          </w:p>
        </w:tc>
        <w:tc>
          <w:tcPr>
            <w:tcW w:w="2768" w:type="dxa"/>
          </w:tcPr>
          <w:p w:rsidR="00D0042E" w:rsidRPr="001F422D" w:rsidRDefault="00D0042E" w:rsidP="00D0042E">
            <w:pPr>
              <w:rPr>
                <w:sz w:val="20"/>
                <w:szCs w:val="20"/>
              </w:rPr>
            </w:pPr>
            <w:r>
              <w:rPr>
                <w:sz w:val="20"/>
                <w:szCs w:val="20"/>
              </w:rPr>
              <w:t>Groupings of all entities are scientifically normative and mechanism-appropriate. Boundaries between groupings are appropriate yet flexible.</w:t>
            </w:r>
          </w:p>
        </w:tc>
      </w:tr>
      <w:tr w:rsidR="00D0042E" w:rsidRPr="001F422D" w:rsidTr="00D0042E">
        <w:tc>
          <w:tcPr>
            <w:tcW w:w="1719" w:type="dxa"/>
          </w:tcPr>
          <w:p w:rsidR="00D0042E" w:rsidRPr="001F422D" w:rsidRDefault="00D0042E" w:rsidP="00D0042E">
            <w:pPr>
              <w:rPr>
                <w:sz w:val="20"/>
                <w:szCs w:val="20"/>
              </w:rPr>
            </w:pPr>
            <w:r w:rsidRPr="001F422D">
              <w:rPr>
                <w:sz w:val="20"/>
                <w:szCs w:val="20"/>
              </w:rPr>
              <w:t>Nature of connections</w:t>
            </w:r>
            <w:r>
              <w:rPr>
                <w:sz w:val="20"/>
                <w:szCs w:val="20"/>
              </w:rPr>
              <w:t xml:space="preserve"> (proposition/links)</w:t>
            </w:r>
          </w:p>
        </w:tc>
        <w:tc>
          <w:tcPr>
            <w:tcW w:w="2767" w:type="dxa"/>
          </w:tcPr>
          <w:p w:rsidR="00D0042E" w:rsidRPr="001F422D" w:rsidRDefault="00D0042E" w:rsidP="00D0042E">
            <w:pPr>
              <w:rPr>
                <w:sz w:val="20"/>
                <w:szCs w:val="20"/>
              </w:rPr>
            </w:pPr>
            <w:r w:rsidRPr="001F422D">
              <w:rPr>
                <w:sz w:val="20"/>
                <w:szCs w:val="20"/>
              </w:rPr>
              <w:t>Relies on associative</w:t>
            </w:r>
            <w:r>
              <w:rPr>
                <w:sz w:val="20"/>
                <w:szCs w:val="20"/>
              </w:rPr>
              <w:t xml:space="preserve"> terms</w:t>
            </w:r>
            <w:r w:rsidRPr="001F422D">
              <w:rPr>
                <w:sz w:val="20"/>
                <w:szCs w:val="20"/>
              </w:rPr>
              <w:t xml:space="preserve"> or vague action terms or locations to build a mechanistic explanation. Entities or groups of entities are not connected or a</w:t>
            </w:r>
            <w:r>
              <w:rPr>
                <w:sz w:val="20"/>
                <w:szCs w:val="20"/>
              </w:rPr>
              <w:t>re linked but not described</w:t>
            </w:r>
            <w:r w:rsidRPr="001F422D">
              <w:rPr>
                <w:sz w:val="20"/>
                <w:szCs w:val="20"/>
              </w:rPr>
              <w:t>.</w:t>
            </w:r>
          </w:p>
        </w:tc>
        <w:tc>
          <w:tcPr>
            <w:tcW w:w="2768" w:type="dxa"/>
          </w:tcPr>
          <w:p w:rsidR="00D0042E" w:rsidRPr="001F422D" w:rsidRDefault="00D0042E" w:rsidP="00D0042E">
            <w:pPr>
              <w:rPr>
                <w:sz w:val="20"/>
                <w:szCs w:val="20"/>
              </w:rPr>
            </w:pPr>
            <w:r w:rsidRPr="001F422D">
              <w:rPr>
                <w:sz w:val="20"/>
                <w:szCs w:val="20"/>
              </w:rPr>
              <w:t>While vague and associative connections are still present, includes some causal or functional connections between molecular events. Very few missing or blank connections.</w:t>
            </w:r>
          </w:p>
        </w:tc>
        <w:tc>
          <w:tcPr>
            <w:tcW w:w="2767" w:type="dxa"/>
          </w:tcPr>
          <w:p w:rsidR="00D0042E" w:rsidRPr="001F422D" w:rsidRDefault="00D0042E" w:rsidP="00DD7354">
            <w:pPr>
              <w:rPr>
                <w:sz w:val="20"/>
                <w:szCs w:val="20"/>
              </w:rPr>
            </w:pPr>
            <w:r w:rsidRPr="001F422D">
              <w:rPr>
                <w:sz w:val="20"/>
                <w:szCs w:val="20"/>
              </w:rPr>
              <w:t xml:space="preserve">Molecular entities are </w:t>
            </w:r>
            <w:r w:rsidR="00DD7354">
              <w:rPr>
                <w:sz w:val="20"/>
                <w:szCs w:val="20"/>
              </w:rPr>
              <w:t xml:space="preserve">temporally and spatially </w:t>
            </w:r>
            <w:r w:rsidRPr="001F422D">
              <w:rPr>
                <w:sz w:val="20"/>
                <w:szCs w:val="20"/>
              </w:rPr>
              <w:t>within mechanistic chain</w:t>
            </w:r>
            <w:r w:rsidR="00DD7354">
              <w:rPr>
                <w:sz w:val="20"/>
                <w:szCs w:val="20"/>
              </w:rPr>
              <w:t>s</w:t>
            </w:r>
            <w:r w:rsidRPr="001F422D">
              <w:rPr>
                <w:sz w:val="20"/>
                <w:szCs w:val="20"/>
              </w:rPr>
              <w:t xml:space="preserve"> of molecular events. Use of vague, structural or categorizing connectio</w:t>
            </w:r>
            <w:r w:rsidR="00DD7354">
              <w:rPr>
                <w:sz w:val="20"/>
                <w:szCs w:val="20"/>
              </w:rPr>
              <w:t>ns is moderate</w:t>
            </w:r>
            <w:r w:rsidRPr="001F422D">
              <w:rPr>
                <w:sz w:val="20"/>
                <w:szCs w:val="20"/>
              </w:rPr>
              <w:t xml:space="preserve">. Associative connections are infrequent. </w:t>
            </w:r>
          </w:p>
        </w:tc>
        <w:tc>
          <w:tcPr>
            <w:tcW w:w="2768" w:type="dxa"/>
          </w:tcPr>
          <w:p w:rsidR="00D0042E" w:rsidRPr="001F422D" w:rsidRDefault="00D0042E" w:rsidP="00D0042E">
            <w:pPr>
              <w:rPr>
                <w:sz w:val="20"/>
                <w:szCs w:val="20"/>
              </w:rPr>
            </w:pPr>
            <w:r w:rsidRPr="001F422D">
              <w:rPr>
                <w:sz w:val="20"/>
                <w:szCs w:val="20"/>
              </w:rPr>
              <w:t>Connects entities with functional, mechanistic, causal, or action terms/phrases. Use of vague connections is infrequent and the use of, structural or categorizing connections used sparingly.</w:t>
            </w:r>
          </w:p>
        </w:tc>
      </w:tr>
      <w:tr w:rsidR="00D0042E" w:rsidRPr="001F422D" w:rsidTr="00D0042E">
        <w:tc>
          <w:tcPr>
            <w:tcW w:w="1719" w:type="dxa"/>
          </w:tcPr>
          <w:p w:rsidR="00D0042E" w:rsidRPr="001F422D" w:rsidRDefault="00D0042E" w:rsidP="00D0042E">
            <w:pPr>
              <w:rPr>
                <w:sz w:val="20"/>
                <w:szCs w:val="20"/>
              </w:rPr>
            </w:pPr>
            <w:r>
              <w:rPr>
                <w:sz w:val="20"/>
                <w:szCs w:val="20"/>
              </w:rPr>
              <w:t>Connecting biological ideas (scientific reasoning)</w:t>
            </w:r>
          </w:p>
        </w:tc>
        <w:tc>
          <w:tcPr>
            <w:tcW w:w="2767" w:type="dxa"/>
          </w:tcPr>
          <w:p w:rsidR="00D0042E" w:rsidRPr="001F422D" w:rsidRDefault="00D0042E" w:rsidP="00D0042E">
            <w:pPr>
              <w:rPr>
                <w:sz w:val="20"/>
                <w:szCs w:val="20"/>
              </w:rPr>
            </w:pPr>
            <w:r>
              <w:rPr>
                <w:sz w:val="20"/>
                <w:szCs w:val="20"/>
              </w:rPr>
              <w:t>Connection of ideas is frequently scientifically non-normative. Alternative connections are not plausible.</w:t>
            </w:r>
          </w:p>
        </w:tc>
        <w:tc>
          <w:tcPr>
            <w:tcW w:w="2768" w:type="dxa"/>
          </w:tcPr>
          <w:p w:rsidR="00D0042E" w:rsidRPr="001F422D" w:rsidRDefault="00D0042E" w:rsidP="00D0042E">
            <w:pPr>
              <w:rPr>
                <w:sz w:val="20"/>
                <w:szCs w:val="20"/>
              </w:rPr>
            </w:pPr>
            <w:r>
              <w:rPr>
                <w:sz w:val="20"/>
                <w:szCs w:val="20"/>
              </w:rPr>
              <w:t xml:space="preserve">Heuristic reasoning is used to connect ideas. These ideas, though productive in some situations, serve to reinforce non-normative connections. </w:t>
            </w:r>
          </w:p>
        </w:tc>
        <w:tc>
          <w:tcPr>
            <w:tcW w:w="2767" w:type="dxa"/>
          </w:tcPr>
          <w:p w:rsidR="00D0042E" w:rsidRPr="001F422D" w:rsidRDefault="00D0042E" w:rsidP="00D0042E">
            <w:pPr>
              <w:rPr>
                <w:sz w:val="20"/>
                <w:szCs w:val="20"/>
              </w:rPr>
            </w:pPr>
            <w:r>
              <w:rPr>
                <w:sz w:val="20"/>
                <w:szCs w:val="20"/>
              </w:rPr>
              <w:t>Scientifically normative connections are made between most ideas. Heuristic reasoning is less frequent.</w:t>
            </w:r>
          </w:p>
        </w:tc>
        <w:tc>
          <w:tcPr>
            <w:tcW w:w="2768" w:type="dxa"/>
          </w:tcPr>
          <w:p w:rsidR="00D0042E" w:rsidRPr="001F422D" w:rsidRDefault="00D0042E" w:rsidP="00D0042E">
            <w:pPr>
              <w:rPr>
                <w:sz w:val="20"/>
                <w:szCs w:val="20"/>
              </w:rPr>
            </w:pPr>
            <w:r>
              <w:rPr>
                <w:sz w:val="20"/>
                <w:szCs w:val="20"/>
              </w:rPr>
              <w:t>All entities are connected by scientifically normative ideas.</w:t>
            </w:r>
          </w:p>
        </w:tc>
      </w:tr>
      <w:tr w:rsidR="00D0042E" w:rsidRPr="001F422D" w:rsidTr="00D0042E">
        <w:tc>
          <w:tcPr>
            <w:tcW w:w="1719" w:type="dxa"/>
          </w:tcPr>
          <w:p w:rsidR="00D0042E" w:rsidRPr="001F422D" w:rsidRDefault="00D0042E" w:rsidP="00D0042E">
            <w:pPr>
              <w:rPr>
                <w:sz w:val="20"/>
                <w:szCs w:val="20"/>
              </w:rPr>
            </w:pPr>
            <w:r w:rsidRPr="001F422D">
              <w:rPr>
                <w:sz w:val="20"/>
                <w:szCs w:val="20"/>
              </w:rPr>
              <w:t>Knowledge integration</w:t>
            </w:r>
          </w:p>
        </w:tc>
        <w:tc>
          <w:tcPr>
            <w:tcW w:w="2767" w:type="dxa"/>
          </w:tcPr>
          <w:p w:rsidR="00D0042E" w:rsidRPr="001F422D" w:rsidRDefault="00D0042E" w:rsidP="00D0042E">
            <w:pPr>
              <w:rPr>
                <w:sz w:val="20"/>
                <w:szCs w:val="20"/>
              </w:rPr>
            </w:pPr>
            <w:r w:rsidRPr="001F422D">
              <w:rPr>
                <w:sz w:val="20"/>
                <w:szCs w:val="20"/>
              </w:rPr>
              <w:t xml:space="preserve"> </w:t>
            </w:r>
            <w:r>
              <w:rPr>
                <w:sz w:val="20"/>
                <w:szCs w:val="20"/>
              </w:rPr>
              <w:t xml:space="preserve">Mechanisms are conflated, with little </w:t>
            </w:r>
            <w:r w:rsidR="00DD7354">
              <w:rPr>
                <w:sz w:val="20"/>
                <w:szCs w:val="20"/>
              </w:rPr>
              <w:t xml:space="preserve">to </w:t>
            </w:r>
            <w:r>
              <w:rPr>
                <w:sz w:val="20"/>
                <w:szCs w:val="20"/>
              </w:rPr>
              <w:t>no evidence of scientifically normative interrelatedness of groups.</w:t>
            </w:r>
          </w:p>
        </w:tc>
        <w:tc>
          <w:tcPr>
            <w:tcW w:w="2768" w:type="dxa"/>
          </w:tcPr>
          <w:p w:rsidR="00D0042E" w:rsidRPr="001F422D" w:rsidRDefault="00D0042E" w:rsidP="00D0042E">
            <w:pPr>
              <w:rPr>
                <w:sz w:val="20"/>
                <w:szCs w:val="20"/>
              </w:rPr>
            </w:pPr>
            <w:r>
              <w:rPr>
                <w:sz w:val="20"/>
                <w:szCs w:val="20"/>
              </w:rPr>
              <w:t>Relationships between mechanisms are tenuous and may or may not be supported by scientifically normative arguments.</w:t>
            </w:r>
          </w:p>
        </w:tc>
        <w:tc>
          <w:tcPr>
            <w:tcW w:w="2767" w:type="dxa"/>
          </w:tcPr>
          <w:p w:rsidR="00D0042E" w:rsidRPr="001F422D" w:rsidRDefault="00D0042E" w:rsidP="00D0042E">
            <w:pPr>
              <w:rPr>
                <w:sz w:val="20"/>
                <w:szCs w:val="20"/>
              </w:rPr>
            </w:pPr>
            <w:r w:rsidRPr="001F422D">
              <w:rPr>
                <w:sz w:val="20"/>
                <w:szCs w:val="20"/>
              </w:rPr>
              <w:t>Describes a productively continuous chain of molecular events in which entities have corresponding temporal and spatial activities.</w:t>
            </w:r>
            <w:r>
              <w:rPr>
                <w:sz w:val="20"/>
                <w:szCs w:val="20"/>
              </w:rPr>
              <w:t xml:space="preserve"> Relationships between mechanistic groupings are supported by scientifically normative arguments. </w:t>
            </w:r>
          </w:p>
        </w:tc>
        <w:tc>
          <w:tcPr>
            <w:tcW w:w="2768" w:type="dxa"/>
          </w:tcPr>
          <w:p w:rsidR="00D0042E" w:rsidRPr="001F422D" w:rsidRDefault="00D0042E" w:rsidP="00D0042E">
            <w:pPr>
              <w:rPr>
                <w:sz w:val="20"/>
                <w:szCs w:val="20"/>
              </w:rPr>
            </w:pPr>
            <w:r>
              <w:rPr>
                <w:sz w:val="20"/>
                <w:szCs w:val="20"/>
              </w:rPr>
              <w:t>Shows relationships between mechanistic groupings.</w:t>
            </w:r>
            <w:r w:rsidRPr="001F422D">
              <w:rPr>
                <w:sz w:val="20"/>
                <w:szCs w:val="20"/>
              </w:rPr>
              <w:t xml:space="preserve"> </w:t>
            </w:r>
            <w:r>
              <w:rPr>
                <w:sz w:val="20"/>
                <w:szCs w:val="20"/>
              </w:rPr>
              <w:t>Adds functional or causal connections to relevant biological phenomena and integrates several ideas to describe a nuanced overarching biological principle.</w:t>
            </w:r>
          </w:p>
        </w:tc>
      </w:tr>
      <w:tr w:rsidR="00D0042E" w:rsidRPr="001F422D" w:rsidTr="00D0042E">
        <w:tc>
          <w:tcPr>
            <w:tcW w:w="1719" w:type="dxa"/>
          </w:tcPr>
          <w:p w:rsidR="00D0042E" w:rsidRPr="001F422D" w:rsidRDefault="00D0042E" w:rsidP="00D0042E">
            <w:pPr>
              <w:rPr>
                <w:sz w:val="20"/>
                <w:szCs w:val="20"/>
              </w:rPr>
            </w:pPr>
            <w:r>
              <w:rPr>
                <w:sz w:val="20"/>
                <w:szCs w:val="20"/>
              </w:rPr>
              <w:t>Communication</w:t>
            </w:r>
          </w:p>
        </w:tc>
        <w:tc>
          <w:tcPr>
            <w:tcW w:w="2767" w:type="dxa"/>
          </w:tcPr>
          <w:p w:rsidR="00D0042E" w:rsidRPr="001F422D" w:rsidRDefault="00D0042E" w:rsidP="00D0042E">
            <w:pPr>
              <w:rPr>
                <w:sz w:val="20"/>
                <w:szCs w:val="20"/>
              </w:rPr>
            </w:pPr>
            <w:r>
              <w:rPr>
                <w:sz w:val="20"/>
                <w:szCs w:val="20"/>
              </w:rPr>
              <w:t>Information is not clear, very difficult to understand.</w:t>
            </w:r>
          </w:p>
        </w:tc>
        <w:tc>
          <w:tcPr>
            <w:tcW w:w="2768" w:type="dxa"/>
          </w:tcPr>
          <w:p w:rsidR="00D0042E" w:rsidRDefault="00D0042E" w:rsidP="00D0042E">
            <w:pPr>
              <w:rPr>
                <w:sz w:val="20"/>
                <w:szCs w:val="20"/>
              </w:rPr>
            </w:pPr>
            <w:r>
              <w:rPr>
                <w:sz w:val="20"/>
                <w:szCs w:val="20"/>
              </w:rPr>
              <w:t>Information is presented and some understanding can be gained.</w:t>
            </w:r>
          </w:p>
        </w:tc>
        <w:tc>
          <w:tcPr>
            <w:tcW w:w="2767" w:type="dxa"/>
          </w:tcPr>
          <w:p w:rsidR="00D0042E" w:rsidRPr="001F422D" w:rsidRDefault="00D0042E" w:rsidP="00D0042E">
            <w:pPr>
              <w:rPr>
                <w:sz w:val="20"/>
                <w:szCs w:val="20"/>
              </w:rPr>
            </w:pPr>
            <w:r>
              <w:rPr>
                <w:sz w:val="20"/>
                <w:szCs w:val="20"/>
              </w:rPr>
              <w:t>Information is presented clearly and allows for a good level of understanding.</w:t>
            </w:r>
          </w:p>
        </w:tc>
        <w:tc>
          <w:tcPr>
            <w:tcW w:w="2768" w:type="dxa"/>
          </w:tcPr>
          <w:p w:rsidR="00D0042E" w:rsidRDefault="00D0042E" w:rsidP="00D0042E">
            <w:pPr>
              <w:rPr>
                <w:sz w:val="20"/>
                <w:szCs w:val="20"/>
              </w:rPr>
            </w:pPr>
            <w:r>
              <w:rPr>
                <w:sz w:val="20"/>
                <w:szCs w:val="20"/>
              </w:rPr>
              <w:t>Information is presented clearly and allows for a high level of understanding.</w:t>
            </w:r>
          </w:p>
        </w:tc>
      </w:tr>
    </w:tbl>
    <w:p w:rsidR="002D1790" w:rsidRDefault="002D1790" w:rsidP="00F00CCE"/>
    <w:p w:rsidR="002D1790" w:rsidRDefault="00834CCC" w:rsidP="00F00CCE">
      <w:r w:rsidRPr="00834CCC">
        <w:rPr>
          <w:vertAlign w:val="superscript"/>
        </w:rPr>
        <w:t>1</w:t>
      </w:r>
      <w:r w:rsidR="002D1790">
        <w:t xml:space="preserve">Southard K, Wince T, </w:t>
      </w:r>
      <w:proofErr w:type="spellStart"/>
      <w:r w:rsidR="002D1790">
        <w:t>Meddleton</w:t>
      </w:r>
      <w:proofErr w:type="spellEnd"/>
      <w:r w:rsidR="002D1790">
        <w:t xml:space="preserve"> S, and Bolger M.S. (2016) Features of knowledge building in Biology: Understanding undergraduate students’ ideas about molecular mechanisms. </w:t>
      </w:r>
      <w:r w:rsidR="002D1790" w:rsidRPr="002D1790">
        <w:rPr>
          <w:i/>
        </w:rPr>
        <w:t xml:space="preserve">CBE – Life </w:t>
      </w:r>
      <w:proofErr w:type="spellStart"/>
      <w:r w:rsidR="002D1790" w:rsidRPr="002D1790">
        <w:rPr>
          <w:i/>
        </w:rPr>
        <w:t>Sci</w:t>
      </w:r>
      <w:proofErr w:type="spellEnd"/>
      <w:r w:rsidR="002D1790" w:rsidRPr="002D1790">
        <w:rPr>
          <w:i/>
        </w:rPr>
        <w:t xml:space="preserve"> </w:t>
      </w:r>
      <w:proofErr w:type="spellStart"/>
      <w:r w:rsidR="002D1790" w:rsidRPr="002D1790">
        <w:rPr>
          <w:i/>
        </w:rPr>
        <w:t>Educ</w:t>
      </w:r>
      <w:proofErr w:type="spellEnd"/>
      <w:r w:rsidR="002D1790">
        <w:t xml:space="preserve"> </w:t>
      </w:r>
      <w:r w:rsidR="002D1790" w:rsidRPr="002D1790">
        <w:rPr>
          <w:b/>
        </w:rPr>
        <w:t>15</w:t>
      </w:r>
      <w:r w:rsidR="002D1790">
        <w:t>:1-16.</w:t>
      </w:r>
      <w:bookmarkStart w:id="0" w:name="_GoBack"/>
      <w:bookmarkEnd w:id="0"/>
    </w:p>
    <w:p w:rsidR="004C5FE1" w:rsidRDefault="00242905" w:rsidP="00F00CCE">
      <w:r>
        <w:rPr>
          <w:noProof/>
        </w:rPr>
        <w:lastRenderedPageBreak/>
        <w:drawing>
          <wp:anchor distT="0" distB="0" distL="114300" distR="114300" simplePos="0" relativeHeight="251658240" behindDoc="0" locked="0" layoutInCell="1" allowOverlap="1" wp14:anchorId="6DB8A085" wp14:editId="5EF2F591">
            <wp:simplePos x="0" y="0"/>
            <wp:positionH relativeFrom="column">
              <wp:posOffset>-123825</wp:posOffset>
            </wp:positionH>
            <wp:positionV relativeFrom="paragraph">
              <wp:posOffset>28575</wp:posOffset>
            </wp:positionV>
            <wp:extent cx="2060575" cy="5394325"/>
            <wp:effectExtent l="0" t="0" r="0" b="0"/>
            <wp:wrapSquare wrapText="bothSides"/>
            <wp:docPr id="3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0575" cy="5394325"/>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FFFFF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anchor>
        </w:drawing>
      </w:r>
      <w:r>
        <w:t>Illustration of different levels of knowledge integration</w:t>
      </w:r>
      <w:r w:rsidRPr="00242905">
        <w:rPr>
          <w:vertAlign w:val="superscript"/>
        </w:rPr>
        <w:t>1</w:t>
      </w:r>
      <w:r>
        <w:t>.</w:t>
      </w:r>
    </w:p>
    <w:p w:rsidR="00242905" w:rsidRDefault="00242905" w:rsidP="004C5FE1">
      <w:pPr>
        <w:rPr>
          <w:sz w:val="20"/>
          <w:szCs w:val="20"/>
        </w:rPr>
      </w:pPr>
    </w:p>
    <w:p w:rsidR="004C5FE1" w:rsidRPr="004C5FE1" w:rsidRDefault="004C5FE1" w:rsidP="004C5FE1">
      <w:pPr>
        <w:rPr>
          <w:sz w:val="20"/>
          <w:szCs w:val="20"/>
        </w:rPr>
      </w:pPr>
      <w:r w:rsidRPr="001F422D">
        <w:rPr>
          <w:sz w:val="20"/>
          <w:szCs w:val="20"/>
        </w:rPr>
        <w:t>Boundaries between mental categories are appropriate, yet flexible. Describes a productively continuous chain of molecular events in which entities have corresponding temporal and spatial activities. Adds functional or causal connections to relevant biological phenomena and integrates several ideas to describe a nuanced and overarching biological principle.</w:t>
      </w:r>
    </w:p>
    <w:p w:rsidR="004C5FE1" w:rsidRDefault="004C5FE1">
      <w:pPr>
        <w:rPr>
          <w:sz w:val="20"/>
          <w:szCs w:val="20"/>
        </w:rPr>
      </w:pPr>
    </w:p>
    <w:p w:rsidR="00F00CCE" w:rsidRDefault="00F00CCE">
      <w:pPr>
        <w:rPr>
          <w:sz w:val="20"/>
          <w:szCs w:val="20"/>
        </w:rPr>
      </w:pPr>
    </w:p>
    <w:p w:rsidR="004C5FE1" w:rsidRDefault="004C5FE1">
      <w:pPr>
        <w:rPr>
          <w:sz w:val="20"/>
          <w:szCs w:val="20"/>
        </w:rPr>
      </w:pPr>
    </w:p>
    <w:p w:rsidR="004C5FE1" w:rsidRDefault="004C5FE1">
      <w:pPr>
        <w:rPr>
          <w:sz w:val="20"/>
          <w:szCs w:val="20"/>
        </w:rPr>
      </w:pPr>
    </w:p>
    <w:p w:rsidR="004C5FE1" w:rsidRDefault="004C5FE1">
      <w:pPr>
        <w:rPr>
          <w:sz w:val="20"/>
          <w:szCs w:val="20"/>
        </w:rPr>
      </w:pPr>
      <w:r w:rsidRPr="001F422D">
        <w:rPr>
          <w:sz w:val="20"/>
          <w:szCs w:val="20"/>
        </w:rPr>
        <w:t>Sorts all entities into the appropriate categories. Ideas are connected to scientifically normative roles in the cell. Describes a productively continuous chain of molecular events</w:t>
      </w:r>
      <w:r>
        <w:rPr>
          <w:sz w:val="20"/>
          <w:szCs w:val="20"/>
        </w:rPr>
        <w:t>.</w:t>
      </w:r>
    </w:p>
    <w:p w:rsidR="004C5FE1" w:rsidRDefault="004C5FE1">
      <w:pPr>
        <w:rPr>
          <w:sz w:val="20"/>
          <w:szCs w:val="20"/>
        </w:rPr>
      </w:pPr>
    </w:p>
    <w:p w:rsidR="004C5FE1" w:rsidRDefault="004C5FE1">
      <w:pPr>
        <w:rPr>
          <w:sz w:val="20"/>
          <w:szCs w:val="20"/>
        </w:rPr>
      </w:pPr>
    </w:p>
    <w:p w:rsidR="004C5FE1" w:rsidRDefault="004C5FE1">
      <w:pPr>
        <w:rPr>
          <w:sz w:val="20"/>
          <w:szCs w:val="20"/>
        </w:rPr>
      </w:pPr>
    </w:p>
    <w:p w:rsidR="004C5FE1" w:rsidRDefault="004C5FE1">
      <w:pPr>
        <w:rPr>
          <w:sz w:val="20"/>
          <w:szCs w:val="20"/>
        </w:rPr>
      </w:pPr>
      <w:r w:rsidRPr="001F422D">
        <w:rPr>
          <w:sz w:val="20"/>
          <w:szCs w:val="20"/>
        </w:rPr>
        <w:t>Shows beginnings of boundary definition between mental categories for target mechanisms. Boundaries between mechanisms are tenuous. Mechanisms may or may not be appropriate to biological contexts. Occasional errors in the inclusion of mechanism-inappropriate entities.</w:t>
      </w:r>
    </w:p>
    <w:p w:rsidR="004C5FE1" w:rsidRDefault="004C5FE1">
      <w:pPr>
        <w:rPr>
          <w:sz w:val="20"/>
          <w:szCs w:val="20"/>
        </w:rPr>
      </w:pPr>
    </w:p>
    <w:p w:rsidR="004C5FE1" w:rsidRDefault="004C5FE1">
      <w:pPr>
        <w:rPr>
          <w:sz w:val="20"/>
          <w:szCs w:val="20"/>
        </w:rPr>
      </w:pPr>
    </w:p>
    <w:p w:rsidR="004C5FE1" w:rsidRPr="001F422D" w:rsidRDefault="004C5FE1" w:rsidP="004C5FE1">
      <w:pPr>
        <w:rPr>
          <w:sz w:val="20"/>
          <w:szCs w:val="20"/>
        </w:rPr>
      </w:pPr>
      <w:r w:rsidRPr="001F422D">
        <w:rPr>
          <w:sz w:val="20"/>
          <w:szCs w:val="20"/>
        </w:rPr>
        <w:t>Struggles to create productively continuous explanations. Though mechanistic entities are present, it is unclear which entit</w:t>
      </w:r>
      <w:r>
        <w:rPr>
          <w:sz w:val="20"/>
          <w:szCs w:val="20"/>
        </w:rPr>
        <w:t xml:space="preserve">ies belong with which mechanism. </w:t>
      </w:r>
      <w:r w:rsidRPr="001F422D">
        <w:rPr>
          <w:sz w:val="20"/>
          <w:szCs w:val="20"/>
        </w:rPr>
        <w:t xml:space="preserve">Contains frequent disruptions in the chain of molecular events. Often names molecular entities associated with the mechanism while being unsure of their specific roles.  </w:t>
      </w:r>
    </w:p>
    <w:sectPr w:rsidR="004C5FE1" w:rsidRPr="001F422D" w:rsidSect="001F422D">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540" w:rsidRDefault="00EE2540" w:rsidP="004E376B">
      <w:pPr>
        <w:spacing w:after="0" w:line="240" w:lineRule="auto"/>
      </w:pPr>
      <w:r>
        <w:separator/>
      </w:r>
    </w:p>
  </w:endnote>
  <w:endnote w:type="continuationSeparator" w:id="0">
    <w:p w:rsidR="00EE2540" w:rsidRDefault="00EE2540" w:rsidP="004E3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540" w:rsidRDefault="00EE2540" w:rsidP="004E376B">
      <w:pPr>
        <w:spacing w:after="0" w:line="240" w:lineRule="auto"/>
      </w:pPr>
      <w:r>
        <w:separator/>
      </w:r>
    </w:p>
  </w:footnote>
  <w:footnote w:type="continuationSeparator" w:id="0">
    <w:p w:rsidR="00EE2540" w:rsidRDefault="00EE2540" w:rsidP="004E3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1E3" w:rsidRDefault="00E671E3">
    <w:pPr>
      <w:pStyle w:val="Header"/>
    </w:pPr>
    <w:r>
      <w:t>Rubric for evaluating concept maps</w:t>
    </w:r>
    <w:r>
      <w:ptab w:relativeTo="margin" w:alignment="center" w:leader="none"/>
    </w:r>
    <w:r>
      <w:ptab w:relativeTo="margin" w:alignment="right" w:leader="none"/>
    </w:r>
    <w:r>
      <w:t>BMB 401</w:t>
    </w:r>
  </w:p>
  <w:p w:rsidR="00E671E3" w:rsidRDefault="00E671E3">
    <w:pPr>
      <w:pStyle w:val="Header"/>
    </w:pPr>
    <w:r>
      <w:t>Adapted from Knowledge Integration Theoretical Model</w:t>
    </w:r>
    <w:r w:rsidR="00D0042E" w:rsidRPr="00D0042E">
      <w:rPr>
        <w:vertAlign w:val="superscript"/>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83C"/>
    <w:rsid w:val="00082AEC"/>
    <w:rsid w:val="000C65FD"/>
    <w:rsid w:val="001539C9"/>
    <w:rsid w:val="001F422D"/>
    <w:rsid w:val="00221709"/>
    <w:rsid w:val="00242905"/>
    <w:rsid w:val="002D1790"/>
    <w:rsid w:val="00376B42"/>
    <w:rsid w:val="00395978"/>
    <w:rsid w:val="003B3F07"/>
    <w:rsid w:val="00454671"/>
    <w:rsid w:val="004C5FE1"/>
    <w:rsid w:val="004E376B"/>
    <w:rsid w:val="00537C8A"/>
    <w:rsid w:val="0068232A"/>
    <w:rsid w:val="0077521A"/>
    <w:rsid w:val="00777092"/>
    <w:rsid w:val="00794DD1"/>
    <w:rsid w:val="00813BE8"/>
    <w:rsid w:val="00834CCC"/>
    <w:rsid w:val="00847EDC"/>
    <w:rsid w:val="008D2E8C"/>
    <w:rsid w:val="00A17203"/>
    <w:rsid w:val="00B106DC"/>
    <w:rsid w:val="00BC75EE"/>
    <w:rsid w:val="00C07053"/>
    <w:rsid w:val="00C3265D"/>
    <w:rsid w:val="00CB115E"/>
    <w:rsid w:val="00CE6B96"/>
    <w:rsid w:val="00D0042E"/>
    <w:rsid w:val="00DD7354"/>
    <w:rsid w:val="00E0583C"/>
    <w:rsid w:val="00E56FAF"/>
    <w:rsid w:val="00E671E3"/>
    <w:rsid w:val="00EA32E1"/>
    <w:rsid w:val="00EB4FB5"/>
    <w:rsid w:val="00EE2540"/>
    <w:rsid w:val="00F00CCE"/>
    <w:rsid w:val="00F20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9E624"/>
  <w15:chartTrackingRefBased/>
  <w15:docId w15:val="{33666752-2E0B-41EC-B877-DCCA9D96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5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3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76B"/>
  </w:style>
  <w:style w:type="paragraph" w:styleId="Footer">
    <w:name w:val="footer"/>
    <w:basedOn w:val="Normal"/>
    <w:link w:val="FooterChar"/>
    <w:uiPriority w:val="99"/>
    <w:unhideWhenUsed/>
    <w:rsid w:val="004E3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Dakota</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Shabb, John</dc:creator>
  <cp:keywords/>
  <dc:description/>
  <cp:lastModifiedBy>Shabb, John</cp:lastModifiedBy>
  <cp:revision>3</cp:revision>
  <dcterms:created xsi:type="dcterms:W3CDTF">2018-10-09T00:54:00Z</dcterms:created>
  <dcterms:modified xsi:type="dcterms:W3CDTF">2018-10-09T01:01:00Z</dcterms:modified>
</cp:coreProperties>
</file>