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F8707" w14:textId="19795136" w:rsidR="009513AB" w:rsidRPr="009053E0" w:rsidRDefault="009053E0" w:rsidP="00BA4D45">
      <w:pPr>
        <w:spacing w:line="240" w:lineRule="auto"/>
        <w:jc w:val="center"/>
        <w:rPr>
          <w:b/>
          <w:bCs/>
          <w:lang w:val="en-US"/>
        </w:rPr>
      </w:pPr>
      <w:r w:rsidRPr="009053E0">
        <w:rPr>
          <w:b/>
          <w:bCs/>
          <w:lang w:val="en-US"/>
        </w:rPr>
        <w:t>Badging Proposal for CEMS</w:t>
      </w:r>
    </w:p>
    <w:p w14:paraId="195C481C" w14:textId="0447137F" w:rsidR="009053E0" w:rsidRPr="00A36D33" w:rsidRDefault="009053E0" w:rsidP="00BA4D45">
      <w:pPr>
        <w:spacing w:line="240" w:lineRule="auto"/>
        <w:rPr>
          <w:sz w:val="16"/>
          <w:szCs w:val="16"/>
          <w:lang w:val="en-US"/>
        </w:rPr>
      </w:pPr>
    </w:p>
    <w:p w14:paraId="659505ED" w14:textId="77777777" w:rsidR="00334986" w:rsidRPr="00334986" w:rsidRDefault="00334986" w:rsidP="00BA4D45">
      <w:pPr>
        <w:spacing w:line="240" w:lineRule="auto"/>
        <w:jc w:val="center"/>
        <w:rPr>
          <w:b/>
          <w:bCs/>
          <w:lang w:val="en-US"/>
        </w:rPr>
      </w:pPr>
      <w:r w:rsidRPr="00334986">
        <w:rPr>
          <w:b/>
          <w:bCs/>
          <w:lang w:val="en-US"/>
        </w:rPr>
        <w:t>Summary</w:t>
      </w:r>
    </w:p>
    <w:p w14:paraId="263E6EC8" w14:textId="4A1A87C1" w:rsidR="00CD1EDF" w:rsidRDefault="00334986" w:rsidP="00BA4D45">
      <w:pPr>
        <w:spacing w:after="240" w:line="240" w:lineRule="auto"/>
        <w:rPr>
          <w:lang w:val="en-US"/>
        </w:rPr>
      </w:pPr>
      <w:r>
        <w:rPr>
          <w:lang w:val="en-US"/>
        </w:rPr>
        <w:t xml:space="preserve">This document outlines a proposal to address </w:t>
      </w:r>
      <w:r w:rsidR="00CD1EDF">
        <w:rPr>
          <w:lang w:val="en-US"/>
        </w:rPr>
        <w:t>gaps</w:t>
      </w:r>
      <w:r>
        <w:rPr>
          <w:lang w:val="en-US"/>
        </w:rPr>
        <w:t xml:space="preserve"> in the undergraduate medical education (UME) curriculum relating primarily to Domains 7 </w:t>
      </w:r>
      <w:r w:rsidR="00C337FC">
        <w:rPr>
          <w:lang w:val="en-US"/>
        </w:rPr>
        <w:t>(Interprofessional Collaboration</w:t>
      </w:r>
      <w:r w:rsidR="00D66253">
        <w:rPr>
          <w:lang w:val="en-US"/>
        </w:rPr>
        <w:t>, or IPC</w:t>
      </w:r>
      <w:r w:rsidR="00C337FC">
        <w:rPr>
          <w:lang w:val="en-US"/>
        </w:rPr>
        <w:t xml:space="preserve">) </w:t>
      </w:r>
      <w:r>
        <w:rPr>
          <w:lang w:val="en-US"/>
        </w:rPr>
        <w:t>and 8</w:t>
      </w:r>
      <w:r w:rsidR="00C337FC">
        <w:rPr>
          <w:lang w:val="en-US"/>
        </w:rPr>
        <w:t xml:space="preserve"> (Personal and Professional Well Being)</w:t>
      </w:r>
      <w:r>
        <w:rPr>
          <w:lang w:val="en-US"/>
        </w:rPr>
        <w:t xml:space="preserve"> in the </w:t>
      </w:r>
      <w:r w:rsidR="00C337FC">
        <w:rPr>
          <w:lang w:val="en-US"/>
        </w:rPr>
        <w:t>UNDSMHS Competencies for Undergraduate Medical Education</w:t>
      </w:r>
      <w:r>
        <w:rPr>
          <w:lang w:val="en-US"/>
        </w:rPr>
        <w:t xml:space="preserve">, but </w:t>
      </w:r>
      <w:r w:rsidR="00CD1EDF">
        <w:rPr>
          <w:lang w:val="en-US"/>
        </w:rPr>
        <w:t xml:space="preserve">which also </w:t>
      </w:r>
      <w:r>
        <w:rPr>
          <w:lang w:val="en-US"/>
        </w:rPr>
        <w:t>has potential application to any competency</w:t>
      </w:r>
      <w:r w:rsidR="00CD1EDF">
        <w:rPr>
          <w:lang w:val="en-US"/>
        </w:rPr>
        <w:t xml:space="preserve"> or skill set</w:t>
      </w:r>
      <w:r>
        <w:rPr>
          <w:lang w:val="en-US"/>
        </w:rPr>
        <w:t xml:space="preserve"> that requires observation and documentation of behaviors outside formal Curriculum Events and/or formal </w:t>
      </w:r>
      <w:r w:rsidR="00CD1EDF">
        <w:rPr>
          <w:lang w:val="en-US"/>
        </w:rPr>
        <w:t>assessment</w:t>
      </w:r>
      <w:r>
        <w:rPr>
          <w:lang w:val="en-US"/>
        </w:rPr>
        <w:t xml:space="preserve">. </w:t>
      </w:r>
    </w:p>
    <w:p w14:paraId="4AEB60A5" w14:textId="29601AB8" w:rsidR="00334986" w:rsidRDefault="00CD1EDF" w:rsidP="00BA4D45">
      <w:pPr>
        <w:spacing w:after="240" w:line="240" w:lineRule="auto"/>
        <w:rPr>
          <w:lang w:val="en-US"/>
        </w:rPr>
      </w:pPr>
      <w:r>
        <w:rPr>
          <w:lang w:val="en-US"/>
        </w:rPr>
        <w:t xml:space="preserve">Such outcomes include </w:t>
      </w:r>
      <w:r w:rsidR="00334986">
        <w:rPr>
          <w:lang w:val="en-US"/>
        </w:rPr>
        <w:t>attitudes, which are only fully measured by the choices learners make that are consistent with specific attitudes (e.g., choosing to behave professionally even when you are on vacation)</w:t>
      </w:r>
      <w:r>
        <w:rPr>
          <w:lang w:val="en-US"/>
        </w:rPr>
        <w:t xml:space="preserve">, but which </w:t>
      </w:r>
      <w:r w:rsidR="00D66253">
        <w:rPr>
          <w:lang w:val="en-US"/>
        </w:rPr>
        <w:t>also includes</w:t>
      </w:r>
      <w:r w:rsidR="00334986">
        <w:rPr>
          <w:lang w:val="en-US"/>
        </w:rPr>
        <w:t xml:space="preserve"> skills that can be taught </w:t>
      </w:r>
      <w:r>
        <w:rPr>
          <w:lang w:val="en-US"/>
        </w:rPr>
        <w:t xml:space="preserve">didactically and/or formally </w:t>
      </w:r>
      <w:r w:rsidR="00334986">
        <w:rPr>
          <w:lang w:val="en-US"/>
        </w:rPr>
        <w:t xml:space="preserve">at a baseline level in Curriculum Events but which must </w:t>
      </w:r>
      <w:r>
        <w:rPr>
          <w:lang w:val="en-US"/>
        </w:rPr>
        <w:t xml:space="preserve">then </w:t>
      </w:r>
      <w:r w:rsidR="00334986">
        <w:rPr>
          <w:lang w:val="en-US"/>
        </w:rPr>
        <w:t>be practiced and demonstrated consistently over time to achieve full competency (e.g., motivational interviewing).</w:t>
      </w:r>
    </w:p>
    <w:p w14:paraId="34A03BA1" w14:textId="563DE2E4" w:rsidR="005D61D2" w:rsidRDefault="00334986" w:rsidP="00BA4D45">
      <w:pPr>
        <w:spacing w:after="240" w:line="240" w:lineRule="auto"/>
        <w:rPr>
          <w:lang w:val="en-US"/>
        </w:rPr>
      </w:pPr>
      <w:r>
        <w:rPr>
          <w:lang w:val="en-US"/>
        </w:rPr>
        <w:t>Domains 7 and 8 comprise competencies that meet these characteristics</w:t>
      </w:r>
      <w:r w:rsidR="00C337FC">
        <w:rPr>
          <w:lang w:val="en-US"/>
        </w:rPr>
        <w:t>, requiring curriculum that promotes and assesses the practice and application of these competencies and their associated course objectives over time and at least partially outside of formal Curriculum Events. In addition, Domains 7 and 8</w:t>
      </w:r>
      <w:r w:rsidR="005D61D2">
        <w:rPr>
          <w:lang w:val="en-US"/>
        </w:rPr>
        <w:t xml:space="preserve"> do not have analogs in the previous version of the curriculum, and thus require the addition of multiple course objectives and Curriculum Events in order to meet education and accreditation standards. This makes it unfeasible to “fit in” enough Curriculum Events within the existing UME program even if doing so would be effective.</w:t>
      </w:r>
      <w:r w:rsidR="00671B45">
        <w:rPr>
          <w:lang w:val="en-US"/>
        </w:rPr>
        <w:t xml:space="preserve"> Addressing the gaps of these two Domains were among the recommended actions in the CEMS Gaps and Redundancy report approved by UMEC in 2020.</w:t>
      </w:r>
    </w:p>
    <w:p w14:paraId="63ECBD4F" w14:textId="7FFD50B3" w:rsidR="00EC32D2" w:rsidRDefault="000E5C0B" w:rsidP="00BA4D45">
      <w:pPr>
        <w:spacing w:line="240" w:lineRule="auto"/>
        <w:rPr>
          <w:lang w:val="en-US"/>
        </w:rPr>
      </w:pPr>
      <w:r>
        <w:rPr>
          <w:lang w:val="en-US"/>
        </w:rPr>
        <w:t xml:space="preserve">To ensure appropriate and measurable coverage of these competencies, </w:t>
      </w:r>
      <w:r w:rsidR="005D61D2" w:rsidRPr="00EC32D2">
        <w:rPr>
          <w:lang w:val="en-US"/>
        </w:rPr>
        <w:t xml:space="preserve">Dr. Marc </w:t>
      </w:r>
      <w:proofErr w:type="spellStart"/>
      <w:r w:rsidR="005D61D2" w:rsidRPr="00EC32D2">
        <w:rPr>
          <w:lang w:val="en-US"/>
        </w:rPr>
        <w:t>Basson</w:t>
      </w:r>
      <w:proofErr w:type="spellEnd"/>
      <w:r w:rsidR="005D61D2" w:rsidRPr="00EC32D2">
        <w:rPr>
          <w:lang w:val="en-US"/>
        </w:rPr>
        <w:t xml:space="preserve"> charged </w:t>
      </w:r>
      <w:r w:rsidR="00EC32D2" w:rsidRPr="00EC32D2">
        <w:rPr>
          <w:lang w:val="en-US"/>
        </w:rPr>
        <w:t>a group of</w:t>
      </w:r>
      <w:r w:rsidR="005D61D2" w:rsidRPr="00EC32D2">
        <w:rPr>
          <w:lang w:val="en-US"/>
        </w:rPr>
        <w:t xml:space="preserve"> curriculum personnel to explore the possibility of adopting a “smorgasbord or buffet-style” solution by which students would choose from a variety of existing Curriculum Events and/or identify other activities that meet the competencies. </w:t>
      </w:r>
      <w:r w:rsidR="00EC32D2">
        <w:rPr>
          <w:lang w:val="en-US"/>
        </w:rPr>
        <w:t>This solution had to meet the following requirements:</w:t>
      </w:r>
    </w:p>
    <w:p w14:paraId="7827A777" w14:textId="6BE8FADC" w:rsidR="00EC32D2" w:rsidRPr="00C147AC" w:rsidRDefault="00EC32D2" w:rsidP="00C147AC">
      <w:pPr>
        <w:pStyle w:val="ListParagraph"/>
        <w:numPr>
          <w:ilvl w:val="0"/>
          <w:numId w:val="16"/>
        </w:numPr>
        <w:spacing w:line="240" w:lineRule="auto"/>
        <w:rPr>
          <w:lang w:val="en-US"/>
        </w:rPr>
      </w:pPr>
      <w:r w:rsidRPr="00C147AC">
        <w:rPr>
          <w:lang w:val="en-US"/>
        </w:rPr>
        <w:t xml:space="preserve">Identifies </w:t>
      </w:r>
      <w:r w:rsidRPr="00C147AC">
        <w:rPr>
          <w:b/>
          <w:bCs/>
          <w:lang w:val="en-US"/>
        </w:rPr>
        <w:t>existing curriculum</w:t>
      </w:r>
      <w:r w:rsidRPr="00C147AC">
        <w:rPr>
          <w:lang w:val="en-US"/>
        </w:rPr>
        <w:t xml:space="preserve"> that could be mapped to Domains 7 and 8</w:t>
      </w:r>
    </w:p>
    <w:p w14:paraId="245074F9" w14:textId="19A0F9D2" w:rsidR="00EC32D2" w:rsidRPr="00C147AC" w:rsidRDefault="00EC32D2" w:rsidP="00C147AC">
      <w:pPr>
        <w:pStyle w:val="ListParagraph"/>
        <w:numPr>
          <w:ilvl w:val="0"/>
          <w:numId w:val="16"/>
        </w:numPr>
        <w:spacing w:line="240" w:lineRule="auto"/>
        <w:rPr>
          <w:lang w:val="en-US"/>
        </w:rPr>
      </w:pPr>
      <w:r w:rsidRPr="00C147AC">
        <w:rPr>
          <w:lang w:val="en-US"/>
        </w:rPr>
        <w:t xml:space="preserve">Identifies </w:t>
      </w:r>
      <w:r w:rsidRPr="00C147AC">
        <w:rPr>
          <w:b/>
          <w:bCs/>
          <w:lang w:val="en-US"/>
        </w:rPr>
        <w:t>additional opportunities</w:t>
      </w:r>
      <w:r w:rsidRPr="00C147AC">
        <w:rPr>
          <w:lang w:val="en-US"/>
        </w:rPr>
        <w:t xml:space="preserve"> for students to document competencies in Domains 7 and 8 that would </w:t>
      </w:r>
      <w:r w:rsidRPr="00C147AC">
        <w:rPr>
          <w:b/>
          <w:bCs/>
          <w:lang w:val="en-US"/>
        </w:rPr>
        <w:t>not be time-dependent,</w:t>
      </w:r>
      <w:r w:rsidRPr="00C147AC">
        <w:rPr>
          <w:lang w:val="en-US"/>
        </w:rPr>
        <w:t xml:space="preserve"> and which would </w:t>
      </w:r>
      <w:r w:rsidRPr="00C147AC">
        <w:rPr>
          <w:b/>
          <w:bCs/>
          <w:lang w:val="en-US"/>
        </w:rPr>
        <w:t>fit easily into existing curriculum and student work-life schedules.</w:t>
      </w:r>
    </w:p>
    <w:p w14:paraId="3DA427EF" w14:textId="4E5C730E" w:rsidR="00EC32D2" w:rsidRPr="00C147AC" w:rsidRDefault="00EC32D2" w:rsidP="00C147AC">
      <w:pPr>
        <w:pStyle w:val="ListParagraph"/>
        <w:numPr>
          <w:ilvl w:val="0"/>
          <w:numId w:val="16"/>
        </w:numPr>
        <w:spacing w:line="240" w:lineRule="auto"/>
        <w:rPr>
          <w:lang w:val="en-US"/>
        </w:rPr>
      </w:pPr>
      <w:r w:rsidRPr="00C147AC">
        <w:rPr>
          <w:lang w:val="en-US"/>
        </w:rPr>
        <w:t xml:space="preserve">Identifies </w:t>
      </w:r>
      <w:r w:rsidR="00CD1EDF">
        <w:rPr>
          <w:lang w:val="en-US"/>
        </w:rPr>
        <w:t xml:space="preserve">objectives </w:t>
      </w:r>
      <w:r w:rsidRPr="00C147AC">
        <w:rPr>
          <w:lang w:val="en-US"/>
        </w:rPr>
        <w:t xml:space="preserve">and creates </w:t>
      </w:r>
      <w:r w:rsidRPr="00C147AC">
        <w:rPr>
          <w:b/>
          <w:bCs/>
          <w:lang w:val="en-US"/>
        </w:rPr>
        <w:t>assessment</w:t>
      </w:r>
      <w:r w:rsidRPr="00C147AC">
        <w:rPr>
          <w:lang w:val="en-US"/>
        </w:rPr>
        <w:t xml:space="preserve"> associated with the above events</w:t>
      </w:r>
    </w:p>
    <w:p w14:paraId="5D9CCD7F" w14:textId="77777777" w:rsidR="00EC32D2" w:rsidRPr="00C147AC" w:rsidRDefault="00EC32D2" w:rsidP="00C147AC">
      <w:pPr>
        <w:pStyle w:val="ListParagraph"/>
        <w:numPr>
          <w:ilvl w:val="0"/>
          <w:numId w:val="16"/>
        </w:numPr>
        <w:spacing w:line="240" w:lineRule="auto"/>
        <w:rPr>
          <w:lang w:val="en-US"/>
        </w:rPr>
      </w:pPr>
      <w:r w:rsidRPr="00C147AC">
        <w:rPr>
          <w:lang w:val="en-US"/>
        </w:rPr>
        <w:t xml:space="preserve">Creates a means of </w:t>
      </w:r>
      <w:r w:rsidRPr="00C147AC">
        <w:rPr>
          <w:b/>
          <w:bCs/>
          <w:lang w:val="en-US"/>
        </w:rPr>
        <w:t>organizing, documenting, and evaluating the above</w:t>
      </w:r>
      <w:r w:rsidRPr="00C147AC">
        <w:rPr>
          <w:lang w:val="en-US"/>
        </w:rPr>
        <w:t xml:space="preserve"> so that it is integrated into the curriculum (e.g., for promotion).</w:t>
      </w:r>
    </w:p>
    <w:p w14:paraId="1516034E" w14:textId="1B1D91AF" w:rsidR="005D61D2" w:rsidRDefault="005D61D2" w:rsidP="00BA4D45">
      <w:pPr>
        <w:spacing w:line="240" w:lineRule="auto"/>
        <w:rPr>
          <w:lang w:val="en-US"/>
        </w:rPr>
      </w:pPr>
    </w:p>
    <w:p w14:paraId="79563B4C" w14:textId="3EDBEA2E" w:rsidR="005D61D2" w:rsidRDefault="00EC32D2" w:rsidP="00BA4D45">
      <w:pPr>
        <w:spacing w:line="240" w:lineRule="auto"/>
        <w:rPr>
          <w:lang w:val="en-US"/>
        </w:rPr>
      </w:pPr>
      <w:r>
        <w:rPr>
          <w:lang w:val="en-US"/>
        </w:rPr>
        <w:t>This group has completed its evaluation and t</w:t>
      </w:r>
      <w:r w:rsidR="005D61D2">
        <w:rPr>
          <w:lang w:val="en-US"/>
        </w:rPr>
        <w:t xml:space="preserve">his document presents a proposal for formally adopting </w:t>
      </w:r>
      <w:r w:rsidR="00CD1EDF">
        <w:rPr>
          <w:lang w:val="en-US"/>
        </w:rPr>
        <w:t xml:space="preserve">badging, </w:t>
      </w:r>
      <w:r w:rsidR="005D61D2">
        <w:rPr>
          <w:lang w:val="en-US"/>
        </w:rPr>
        <w:t xml:space="preserve">an approach that is evidence-based, sustainable, and rigorous by using </w:t>
      </w:r>
      <w:r w:rsidR="005D61D2" w:rsidRPr="005D61D2">
        <w:rPr>
          <w:i/>
          <w:iCs/>
          <w:lang w:val="en-US"/>
        </w:rPr>
        <w:t>Acclaim</w:t>
      </w:r>
      <w:r w:rsidR="005D61D2">
        <w:rPr>
          <w:lang w:val="en-US"/>
        </w:rPr>
        <w:t xml:space="preserve"> (formerly </w:t>
      </w:r>
      <w:proofErr w:type="spellStart"/>
      <w:r w:rsidR="005D61D2" w:rsidRPr="005D61D2">
        <w:rPr>
          <w:i/>
          <w:iCs/>
          <w:lang w:val="en-US"/>
        </w:rPr>
        <w:t>Credly</w:t>
      </w:r>
      <w:proofErr w:type="spellEnd"/>
      <w:r w:rsidR="005D61D2">
        <w:rPr>
          <w:lang w:val="en-US"/>
        </w:rPr>
        <w:t xml:space="preserve">); a </w:t>
      </w:r>
      <w:r>
        <w:rPr>
          <w:lang w:val="en-US"/>
        </w:rPr>
        <w:t>curriculum competency system that is widely adopted by industry and higher education, including at the University of North Dakota. This solution cannot proceed forward without discussion and approval by UMEC.</w:t>
      </w:r>
    </w:p>
    <w:p w14:paraId="1517F17F" w14:textId="77777777" w:rsidR="000E5C0B" w:rsidRDefault="000E5C0B" w:rsidP="00BA4D45">
      <w:pPr>
        <w:spacing w:line="240" w:lineRule="auto"/>
        <w:rPr>
          <w:lang w:val="en-US"/>
        </w:rPr>
      </w:pPr>
    </w:p>
    <w:p w14:paraId="1E7AE062" w14:textId="77777777" w:rsidR="00CD1EDF" w:rsidRDefault="00CD1EDF">
      <w:pPr>
        <w:spacing w:line="240" w:lineRule="auto"/>
        <w:rPr>
          <w:b/>
          <w:bCs/>
          <w:lang w:val="en-US"/>
        </w:rPr>
      </w:pPr>
      <w:r>
        <w:rPr>
          <w:b/>
          <w:bCs/>
          <w:lang w:val="en-US"/>
        </w:rPr>
        <w:br w:type="page"/>
      </w:r>
    </w:p>
    <w:p w14:paraId="15C9AC62" w14:textId="09D07DE8" w:rsidR="00EC32D2" w:rsidRPr="00EC32D2" w:rsidRDefault="00EC32D2" w:rsidP="00BA4D45">
      <w:pPr>
        <w:spacing w:line="240" w:lineRule="auto"/>
        <w:jc w:val="center"/>
        <w:rPr>
          <w:b/>
          <w:bCs/>
          <w:lang w:val="en-US"/>
        </w:rPr>
      </w:pPr>
      <w:r w:rsidRPr="00EC32D2">
        <w:rPr>
          <w:b/>
          <w:bCs/>
          <w:lang w:val="en-US"/>
        </w:rPr>
        <w:lastRenderedPageBreak/>
        <w:t>Statement of the Problem</w:t>
      </w:r>
    </w:p>
    <w:p w14:paraId="35C3A0E4" w14:textId="50DA2D79" w:rsidR="009053E0" w:rsidRDefault="00A16FB3" w:rsidP="00BA4D45">
      <w:pPr>
        <w:spacing w:line="240" w:lineRule="auto"/>
        <w:rPr>
          <w:lang w:val="en-US"/>
        </w:rPr>
      </w:pPr>
      <w:r w:rsidRPr="00EC32D2">
        <w:rPr>
          <w:lang w:val="en-US"/>
        </w:rPr>
        <w:t xml:space="preserve">Because we have new Domains and Competencies that did not exist in the prior curriculum, there </w:t>
      </w:r>
      <w:r w:rsidR="00536F9D">
        <w:rPr>
          <w:lang w:val="en-US"/>
        </w:rPr>
        <w:t>is</w:t>
      </w:r>
      <w:r w:rsidRPr="00EC32D2">
        <w:rPr>
          <w:lang w:val="en-US"/>
        </w:rPr>
        <w:t xml:space="preserve"> a need for new objectives, instruction, and assessment for these competencies</w:t>
      </w:r>
      <w:r w:rsidR="00513840" w:rsidRPr="00EC32D2">
        <w:rPr>
          <w:lang w:val="en-US"/>
        </w:rPr>
        <w:t xml:space="preserve">. Domain 7 </w:t>
      </w:r>
      <w:r w:rsidR="00203150" w:rsidRPr="00EC32D2">
        <w:rPr>
          <w:lang w:val="en-US"/>
        </w:rPr>
        <w:t>focuses on interprofessional competencies and is drawn largely from the IPEC competencies (the gold standard for IP</w:t>
      </w:r>
      <w:r w:rsidR="00D66253">
        <w:rPr>
          <w:lang w:val="en-US"/>
        </w:rPr>
        <w:t>C</w:t>
      </w:r>
      <w:r w:rsidR="00203150" w:rsidRPr="00EC32D2">
        <w:rPr>
          <w:lang w:val="en-US"/>
        </w:rPr>
        <w:t>, nationally). Domain 8 focuses on personal and professional development</w:t>
      </w:r>
      <w:r w:rsidR="00D66253">
        <w:rPr>
          <w:lang w:val="en-US"/>
        </w:rPr>
        <w:t>, which as you know is a primary focus of medical education and accreditation nationally</w:t>
      </w:r>
      <w:r w:rsidR="00F41AB2" w:rsidRPr="00EC32D2">
        <w:rPr>
          <w:lang w:val="en-US"/>
        </w:rPr>
        <w:t>. In addition, there are competencies throughout the other domains for which existing and new curriculum are required along with a</w:t>
      </w:r>
      <w:r w:rsidR="005D61D2" w:rsidRPr="00EC32D2">
        <w:rPr>
          <w:lang w:val="en-US"/>
        </w:rPr>
        <w:t xml:space="preserve"> </w:t>
      </w:r>
      <w:r w:rsidR="00F41AB2" w:rsidRPr="00EC32D2">
        <w:rPr>
          <w:lang w:val="en-US"/>
        </w:rPr>
        <w:t xml:space="preserve">means </w:t>
      </w:r>
      <w:r w:rsidR="005D61D2" w:rsidRPr="00EC32D2">
        <w:rPr>
          <w:lang w:val="en-US"/>
        </w:rPr>
        <w:t xml:space="preserve">of </w:t>
      </w:r>
      <w:r w:rsidR="00F41AB2" w:rsidRPr="00EC32D2">
        <w:rPr>
          <w:lang w:val="en-US"/>
        </w:rPr>
        <w:t>documenting those competencies</w:t>
      </w:r>
      <w:r w:rsidR="00EC32D2">
        <w:rPr>
          <w:lang w:val="en-US"/>
        </w:rPr>
        <w:t>.</w:t>
      </w:r>
    </w:p>
    <w:p w14:paraId="5D0F52FF" w14:textId="2FEFEAE3" w:rsidR="00CD1EDF" w:rsidRDefault="00CD1EDF" w:rsidP="00BA4D45">
      <w:pPr>
        <w:spacing w:line="240" w:lineRule="auto"/>
        <w:rPr>
          <w:lang w:val="en-US"/>
        </w:rPr>
      </w:pPr>
    </w:p>
    <w:p w14:paraId="2212CFAC" w14:textId="557F6B29" w:rsidR="00CD1EDF" w:rsidRDefault="00CD1EDF" w:rsidP="00BA4D45">
      <w:pPr>
        <w:spacing w:line="240" w:lineRule="auto"/>
        <w:rPr>
          <w:lang w:val="en-US"/>
        </w:rPr>
      </w:pPr>
      <w:r>
        <w:rPr>
          <w:lang w:val="en-US"/>
        </w:rPr>
        <w:t>In addition, development of Curriculum 2.0 has suggested/uncovered additional areas for which assessment of dispositional, attitudinal, and/or longitudinal competencies should be demonstrated and assessed</w:t>
      </w:r>
      <w:r w:rsidR="008206A4">
        <w:rPr>
          <w:lang w:val="en-US"/>
        </w:rPr>
        <w:t xml:space="preserve">. Many of these areas include both mandatory and optional curriculum which together have </w:t>
      </w:r>
      <w:proofErr w:type="spellStart"/>
      <w:r w:rsidR="008206A4">
        <w:rPr>
          <w:lang w:val="en-US"/>
        </w:rPr>
        <w:t>he</w:t>
      </w:r>
      <w:proofErr w:type="spellEnd"/>
      <w:r w:rsidR="008206A4">
        <w:rPr>
          <w:lang w:val="en-US"/>
        </w:rPr>
        <w:t xml:space="preserve"> potential to signify important competencies and expertise on the part of our students, regardless of whether they are or are not considered for promotion from one phase of the curriculum to another, or for graduation. These areas</w:t>
      </w:r>
      <w:r>
        <w:rPr>
          <w:lang w:val="en-US"/>
        </w:rPr>
        <w:t xml:space="preserve"> which cannot be fully </w:t>
      </w:r>
      <w:r w:rsidR="008206A4">
        <w:rPr>
          <w:lang w:val="en-US"/>
        </w:rPr>
        <w:t>demonstrated or assessed</w:t>
      </w:r>
      <w:r>
        <w:rPr>
          <w:lang w:val="en-US"/>
        </w:rPr>
        <w:t xml:space="preserve"> with existing or future </w:t>
      </w:r>
      <w:r w:rsidR="00671B45">
        <w:rPr>
          <w:lang w:val="en-US"/>
        </w:rPr>
        <w:t>formal Curriculum Events</w:t>
      </w:r>
      <w:r w:rsidR="008206A4">
        <w:rPr>
          <w:lang w:val="en-US"/>
        </w:rPr>
        <w:t>, and include:</w:t>
      </w:r>
    </w:p>
    <w:p w14:paraId="24210EC6" w14:textId="0A1585C6" w:rsidR="008206A4" w:rsidRDefault="008206A4" w:rsidP="008206A4">
      <w:pPr>
        <w:pStyle w:val="ListParagraph"/>
        <w:numPr>
          <w:ilvl w:val="0"/>
          <w:numId w:val="18"/>
        </w:numPr>
        <w:spacing w:line="240" w:lineRule="auto"/>
        <w:rPr>
          <w:lang w:val="en-US"/>
        </w:rPr>
      </w:pPr>
      <w:r>
        <w:rPr>
          <w:lang w:val="en-US"/>
        </w:rPr>
        <w:t>Teaching</w:t>
      </w:r>
    </w:p>
    <w:p w14:paraId="76B9BAAB" w14:textId="6DAF5182" w:rsidR="008206A4" w:rsidRDefault="008206A4" w:rsidP="008206A4">
      <w:pPr>
        <w:pStyle w:val="ListParagraph"/>
        <w:numPr>
          <w:ilvl w:val="0"/>
          <w:numId w:val="18"/>
        </w:numPr>
        <w:spacing w:line="240" w:lineRule="auto"/>
        <w:rPr>
          <w:lang w:val="en-US"/>
        </w:rPr>
      </w:pPr>
      <w:r>
        <w:rPr>
          <w:lang w:val="en-US"/>
        </w:rPr>
        <w:t>Research</w:t>
      </w:r>
    </w:p>
    <w:p w14:paraId="79D6E521" w14:textId="54CC2F61" w:rsidR="008206A4" w:rsidRPr="008206A4" w:rsidRDefault="008206A4" w:rsidP="00A36D33">
      <w:pPr>
        <w:pStyle w:val="ListParagraph"/>
        <w:numPr>
          <w:ilvl w:val="0"/>
          <w:numId w:val="18"/>
        </w:numPr>
        <w:spacing w:line="240" w:lineRule="auto"/>
        <w:rPr>
          <w:lang w:val="en-US"/>
        </w:rPr>
      </w:pPr>
      <w:r>
        <w:rPr>
          <w:lang w:val="en-US"/>
        </w:rPr>
        <w:t>Community Service</w:t>
      </w:r>
    </w:p>
    <w:p w14:paraId="6B8D0064" w14:textId="77777777" w:rsidR="00EC32D2" w:rsidRDefault="00EC32D2" w:rsidP="00BA4D45">
      <w:pPr>
        <w:spacing w:line="240" w:lineRule="auto"/>
        <w:rPr>
          <w:lang w:val="en-US"/>
        </w:rPr>
      </w:pPr>
    </w:p>
    <w:p w14:paraId="66EC9A20" w14:textId="0C7C3790" w:rsidR="00EC32D2" w:rsidRPr="00EC32D2" w:rsidRDefault="00EC32D2" w:rsidP="00BA4D45">
      <w:pPr>
        <w:spacing w:line="240" w:lineRule="auto"/>
        <w:rPr>
          <w:lang w:val="en-US"/>
        </w:rPr>
      </w:pPr>
      <w:r w:rsidRPr="00EC32D2">
        <w:rPr>
          <w:lang w:val="en-US"/>
        </w:rPr>
        <w:t xml:space="preserve">Because the current curriculum is “full” </w:t>
      </w:r>
      <w:r w:rsidR="00671B45">
        <w:rPr>
          <w:lang w:val="en-US"/>
        </w:rPr>
        <w:t xml:space="preserve">and the gaps identified in relation to Domains 7 and 8 as well as the new elements in Curriculum 2.0 </w:t>
      </w:r>
      <w:r w:rsidRPr="00EC32D2">
        <w:rPr>
          <w:lang w:val="en-US"/>
        </w:rPr>
        <w:t xml:space="preserve">will require new </w:t>
      </w:r>
      <w:r w:rsidR="00671B45">
        <w:rPr>
          <w:lang w:val="en-US"/>
        </w:rPr>
        <w:t>Course O</w:t>
      </w:r>
      <w:r w:rsidRPr="00EC32D2">
        <w:rPr>
          <w:lang w:val="en-US"/>
        </w:rPr>
        <w:t>bjectives, instruction, and</w:t>
      </w:r>
      <w:r w:rsidR="00671B45">
        <w:rPr>
          <w:lang w:val="en-US"/>
        </w:rPr>
        <w:t>/or</w:t>
      </w:r>
      <w:r w:rsidRPr="00EC32D2">
        <w:rPr>
          <w:lang w:val="en-US"/>
        </w:rPr>
        <w:t xml:space="preserve"> assessment, it </w:t>
      </w:r>
      <w:r w:rsidR="00671B45">
        <w:rPr>
          <w:lang w:val="en-US"/>
        </w:rPr>
        <w:t>will be both impractical and ineffective</w:t>
      </w:r>
      <w:r w:rsidRPr="00EC32D2">
        <w:rPr>
          <w:lang w:val="en-US"/>
        </w:rPr>
        <w:t xml:space="preserve"> to create space for formal instructional events</w:t>
      </w:r>
      <w:r w:rsidR="00671B45">
        <w:rPr>
          <w:lang w:val="en-US"/>
        </w:rPr>
        <w:t>. Doing so would almost certainly violate</w:t>
      </w:r>
      <w:r w:rsidRPr="00EC32D2">
        <w:rPr>
          <w:lang w:val="en-US"/>
        </w:rPr>
        <w:t xml:space="preserve"> policy 4.19 (maximum curriculum time allowed in Phase I)</w:t>
      </w:r>
      <w:r w:rsidR="00671B45">
        <w:rPr>
          <w:lang w:val="en-US"/>
        </w:rPr>
        <w:t xml:space="preserve"> and </w:t>
      </w:r>
      <w:r w:rsidRPr="00EC32D2">
        <w:rPr>
          <w:lang w:val="en-US"/>
        </w:rPr>
        <w:t xml:space="preserve">would not </w:t>
      </w:r>
      <w:r w:rsidR="00671B45">
        <w:rPr>
          <w:lang w:val="en-US"/>
        </w:rPr>
        <w:t>be effective</w:t>
      </w:r>
      <w:r>
        <w:rPr>
          <w:lang w:val="en-US"/>
        </w:rPr>
        <w:t>:</w:t>
      </w:r>
    </w:p>
    <w:p w14:paraId="1DE19F7C" w14:textId="77777777" w:rsidR="00EC32D2" w:rsidRPr="00C147AC" w:rsidRDefault="00EC32D2" w:rsidP="00C147AC">
      <w:pPr>
        <w:pStyle w:val="ListParagraph"/>
        <w:numPr>
          <w:ilvl w:val="0"/>
          <w:numId w:val="17"/>
        </w:numPr>
        <w:spacing w:line="240" w:lineRule="auto"/>
        <w:rPr>
          <w:lang w:val="en-US"/>
        </w:rPr>
      </w:pPr>
      <w:r w:rsidRPr="00C147AC">
        <w:rPr>
          <w:lang w:val="en-US"/>
        </w:rPr>
        <w:t xml:space="preserve">Our program competencies are not outcomes measured at a single point in time, such as memorizing the names of different parts of the anatomy. They are the synthesis of multiple knowledge, skill, and attitudinal outcomes </w:t>
      </w:r>
      <w:r w:rsidRPr="00C147AC">
        <w:rPr>
          <w:i/>
          <w:iCs/>
          <w:lang w:val="en-US"/>
        </w:rPr>
        <w:t>as applied over time in medical profession settings</w:t>
      </w:r>
      <w:r w:rsidRPr="00C147AC">
        <w:rPr>
          <w:lang w:val="en-US"/>
        </w:rPr>
        <w:t xml:space="preserve">.  of the profession. </w:t>
      </w:r>
      <w:r w:rsidRPr="00C147AC">
        <w:rPr>
          <w:b/>
          <w:bCs/>
          <w:lang w:val="en-US"/>
        </w:rPr>
        <w:t>This means we must require students to demonstrate them over time</w:t>
      </w:r>
      <w:r w:rsidRPr="00C147AC">
        <w:rPr>
          <w:lang w:val="en-US"/>
        </w:rPr>
        <w:t>.</w:t>
      </w:r>
    </w:p>
    <w:p w14:paraId="73B01410" w14:textId="77777777" w:rsidR="00EC32D2" w:rsidRPr="00C147AC" w:rsidRDefault="00EC32D2" w:rsidP="00C147AC">
      <w:pPr>
        <w:pStyle w:val="ListParagraph"/>
        <w:numPr>
          <w:ilvl w:val="0"/>
          <w:numId w:val="17"/>
        </w:numPr>
        <w:spacing w:line="240" w:lineRule="auto"/>
        <w:rPr>
          <w:lang w:val="en-US"/>
        </w:rPr>
      </w:pPr>
      <w:r w:rsidRPr="00C147AC">
        <w:rPr>
          <w:lang w:val="en-US"/>
        </w:rPr>
        <w:t xml:space="preserve">Further, these competencies are not binary “have it-don’t have it,” but are instead demonstrated at different levels of accomplishment over time. </w:t>
      </w:r>
      <w:r w:rsidRPr="00C147AC">
        <w:rPr>
          <w:b/>
          <w:bCs/>
          <w:lang w:val="en-US"/>
        </w:rPr>
        <w:t>This means we must assess these competencies at different levels of mastery.</w:t>
      </w:r>
    </w:p>
    <w:p w14:paraId="44FE969C" w14:textId="77777777" w:rsidR="00EC32D2" w:rsidRPr="00C147AC" w:rsidRDefault="00EC32D2" w:rsidP="00C147AC">
      <w:pPr>
        <w:pStyle w:val="ListParagraph"/>
        <w:numPr>
          <w:ilvl w:val="0"/>
          <w:numId w:val="17"/>
        </w:numPr>
        <w:spacing w:line="240" w:lineRule="auto"/>
        <w:rPr>
          <w:lang w:val="en-US"/>
        </w:rPr>
      </w:pPr>
      <w:r w:rsidRPr="00C147AC">
        <w:rPr>
          <w:lang w:val="en-US"/>
        </w:rPr>
        <w:t xml:space="preserve">While attitudes can be partially assessed through formal assessment methods, they must be assessed by the choices students make in the contexts in which those attitudes should be demonstrated. </w:t>
      </w:r>
      <w:r w:rsidRPr="00C147AC">
        <w:rPr>
          <w:b/>
          <w:bCs/>
          <w:lang w:val="en-US"/>
        </w:rPr>
        <w:t>This means we must assess these competencies in part by the choices students make over time.</w:t>
      </w:r>
    </w:p>
    <w:p w14:paraId="69EAFD72" w14:textId="2728735F" w:rsidR="00EC32D2" w:rsidRPr="00C92650" w:rsidRDefault="00EC32D2" w:rsidP="00723647">
      <w:pPr>
        <w:pStyle w:val="ListParagraph"/>
        <w:numPr>
          <w:ilvl w:val="0"/>
          <w:numId w:val="17"/>
        </w:numPr>
        <w:spacing w:line="240" w:lineRule="auto"/>
        <w:rPr>
          <w:lang w:val="en-US"/>
        </w:rPr>
      </w:pPr>
      <w:r w:rsidRPr="00C92650">
        <w:rPr>
          <w:lang w:val="en-US"/>
        </w:rPr>
        <w:t>This is the logic behind why PCRS (the basis for our Domains and Competencies) has EPAs—people wanted a way to understand what behaviors go with each of those competencies. EPAs are day one residency—</w:t>
      </w:r>
      <w:r w:rsidRPr="00C92650">
        <w:rPr>
          <w:b/>
          <w:bCs/>
          <w:lang w:val="en-US"/>
        </w:rPr>
        <w:t xml:space="preserve">we need to </w:t>
      </w:r>
      <w:r w:rsidR="00536F9D" w:rsidRPr="00C92650">
        <w:rPr>
          <w:b/>
          <w:bCs/>
          <w:lang w:val="en-US"/>
        </w:rPr>
        <w:t>document</w:t>
      </w:r>
      <w:r w:rsidRPr="00C92650">
        <w:rPr>
          <w:b/>
          <w:bCs/>
          <w:lang w:val="en-US"/>
        </w:rPr>
        <w:t xml:space="preserve"> competencies </w:t>
      </w:r>
      <w:r w:rsidR="00C92650">
        <w:rPr>
          <w:b/>
          <w:bCs/>
          <w:lang w:val="en-US"/>
        </w:rPr>
        <w:t>as they occur within</w:t>
      </w:r>
      <w:r w:rsidR="00C92650" w:rsidRPr="00C92650">
        <w:rPr>
          <w:b/>
          <w:bCs/>
          <w:lang w:val="en-US"/>
        </w:rPr>
        <w:t xml:space="preserve"> </w:t>
      </w:r>
      <w:r w:rsidRPr="00C92650">
        <w:rPr>
          <w:b/>
          <w:bCs/>
          <w:lang w:val="en-US"/>
        </w:rPr>
        <w:t>UME</w:t>
      </w:r>
      <w:r w:rsidR="00C92650">
        <w:rPr>
          <w:b/>
          <w:bCs/>
          <w:lang w:val="en-US"/>
        </w:rPr>
        <w:t>.</w:t>
      </w:r>
    </w:p>
    <w:p w14:paraId="17F8A937" w14:textId="77777777" w:rsidR="00F6396B" w:rsidRDefault="00F6396B" w:rsidP="00C92650">
      <w:pPr>
        <w:spacing w:line="240" w:lineRule="auto"/>
        <w:rPr>
          <w:lang w:val="en-US"/>
        </w:rPr>
      </w:pPr>
    </w:p>
    <w:p w14:paraId="55ACD100" w14:textId="3EE4FA7D" w:rsidR="00C92650" w:rsidRDefault="00C92650" w:rsidP="00C92650">
      <w:pPr>
        <w:spacing w:line="240" w:lineRule="auto"/>
        <w:rPr>
          <w:lang w:val="en-US"/>
        </w:rPr>
      </w:pPr>
      <w:r>
        <w:rPr>
          <w:lang w:val="en-US"/>
        </w:rPr>
        <w:t>Because</w:t>
      </w:r>
      <w:r w:rsidR="00F6396B">
        <w:rPr>
          <w:lang w:val="en-US"/>
        </w:rPr>
        <w:t xml:space="preserve"> mastery of</w:t>
      </w:r>
      <w:r>
        <w:rPr>
          <w:lang w:val="en-US"/>
        </w:rPr>
        <w:t xml:space="preserve"> these competencies </w:t>
      </w:r>
      <w:r w:rsidR="00F6396B">
        <w:rPr>
          <w:lang w:val="en-US"/>
        </w:rPr>
        <w:t xml:space="preserve">requires both knowledge and attitudes, it is important that they be documented </w:t>
      </w:r>
      <w:r>
        <w:rPr>
          <w:lang w:val="en-US"/>
        </w:rPr>
        <w:t>within the normal workflow and practice of medical professionals</w:t>
      </w:r>
      <w:r w:rsidR="00F6396B">
        <w:rPr>
          <w:lang w:val="en-US"/>
        </w:rPr>
        <w:t>. This also allows students to do so by documenting things they are already doing for other purposes which are also evidence of the competency.</w:t>
      </w:r>
      <w:r w:rsidR="008206A4">
        <w:rPr>
          <w:lang w:val="en-US"/>
        </w:rPr>
        <w:t xml:space="preserve"> This document therefore proposes that badging be adopted as a means of assessing and documenting student achievement of the outcomes of the medical program (Domains 7 and 8) as well as for teaching, research, and community service.</w:t>
      </w:r>
    </w:p>
    <w:p w14:paraId="56F22309" w14:textId="77777777" w:rsidR="00C92650" w:rsidRPr="00C92650" w:rsidRDefault="00C92650" w:rsidP="00C92650">
      <w:pPr>
        <w:spacing w:line="240" w:lineRule="auto"/>
        <w:rPr>
          <w:lang w:val="en-US"/>
        </w:rPr>
      </w:pPr>
    </w:p>
    <w:p w14:paraId="1BE7DE54" w14:textId="77777777" w:rsidR="008206A4" w:rsidRDefault="008206A4">
      <w:pPr>
        <w:spacing w:line="240" w:lineRule="auto"/>
        <w:rPr>
          <w:b/>
          <w:bCs/>
          <w:lang w:val="en-US"/>
        </w:rPr>
      </w:pPr>
      <w:r>
        <w:rPr>
          <w:b/>
          <w:bCs/>
          <w:lang w:val="en-US"/>
        </w:rPr>
        <w:br w:type="page"/>
      </w:r>
    </w:p>
    <w:p w14:paraId="5496AF49" w14:textId="146C4484" w:rsidR="00EC32D2" w:rsidRPr="00EC32D2" w:rsidRDefault="00EF2C32" w:rsidP="00BA4D45">
      <w:pPr>
        <w:spacing w:line="240" w:lineRule="auto"/>
        <w:jc w:val="center"/>
        <w:rPr>
          <w:b/>
          <w:bCs/>
          <w:lang w:val="en-US"/>
        </w:rPr>
      </w:pPr>
      <w:r>
        <w:rPr>
          <w:b/>
          <w:bCs/>
          <w:lang w:val="en-US"/>
        </w:rPr>
        <w:lastRenderedPageBreak/>
        <w:t>Origins of the Proposed Solution</w:t>
      </w:r>
    </w:p>
    <w:p w14:paraId="5F19BE21" w14:textId="066EFF18" w:rsidR="00BA311A" w:rsidRDefault="00EC32D2" w:rsidP="00BA4D45">
      <w:pPr>
        <w:spacing w:after="240" w:line="240" w:lineRule="auto"/>
        <w:rPr>
          <w:lang w:val="en-US"/>
        </w:rPr>
      </w:pPr>
      <w:r>
        <w:rPr>
          <w:lang w:val="en-US"/>
        </w:rPr>
        <w:t xml:space="preserve">A group was identified for considering this problem and possible solutions. Members included </w:t>
      </w:r>
      <w:r w:rsidRPr="00EC32D2">
        <w:rPr>
          <w:lang w:val="en-US"/>
        </w:rPr>
        <w:t>Richard Van Ec</w:t>
      </w:r>
      <w:r>
        <w:rPr>
          <w:lang w:val="en-US"/>
        </w:rPr>
        <w:t xml:space="preserve">k (chair), </w:t>
      </w:r>
      <w:r w:rsidRPr="00EC32D2">
        <w:rPr>
          <w:lang w:val="en-US"/>
        </w:rPr>
        <w:t xml:space="preserve">Pat </w:t>
      </w:r>
      <w:proofErr w:type="spellStart"/>
      <w:r w:rsidRPr="00EC32D2">
        <w:rPr>
          <w:lang w:val="en-US"/>
        </w:rPr>
        <w:t>Carr</w:t>
      </w:r>
      <w:proofErr w:type="spellEnd"/>
      <w:r>
        <w:rPr>
          <w:lang w:val="en-US"/>
        </w:rPr>
        <w:t>, J</w:t>
      </w:r>
      <w:r w:rsidRPr="00EC32D2">
        <w:rPr>
          <w:lang w:val="en-US"/>
        </w:rPr>
        <w:t>ane Dunlevy</w:t>
      </w:r>
      <w:r>
        <w:rPr>
          <w:lang w:val="en-US"/>
        </w:rPr>
        <w:t xml:space="preserve">, </w:t>
      </w:r>
      <w:r w:rsidRPr="00EC32D2">
        <w:rPr>
          <w:lang w:val="en-US"/>
        </w:rPr>
        <w:t xml:space="preserve">Adrienne </w:t>
      </w:r>
      <w:proofErr w:type="spellStart"/>
      <w:r w:rsidRPr="00EC32D2">
        <w:rPr>
          <w:lang w:val="en-US"/>
        </w:rPr>
        <w:t>Salentiny</w:t>
      </w:r>
      <w:proofErr w:type="spellEnd"/>
      <w:r>
        <w:rPr>
          <w:lang w:val="en-US"/>
        </w:rPr>
        <w:t xml:space="preserve">, </w:t>
      </w:r>
      <w:r w:rsidRPr="00EC32D2">
        <w:rPr>
          <w:lang w:val="en-US"/>
        </w:rPr>
        <w:t xml:space="preserve">Joy </w:t>
      </w:r>
      <w:proofErr w:type="spellStart"/>
      <w:r w:rsidRPr="00EC32D2">
        <w:rPr>
          <w:lang w:val="en-US"/>
        </w:rPr>
        <w:t>Dorscher</w:t>
      </w:r>
      <w:proofErr w:type="spellEnd"/>
      <w:r>
        <w:rPr>
          <w:lang w:val="en-US"/>
        </w:rPr>
        <w:t xml:space="preserve">, </w:t>
      </w:r>
      <w:r w:rsidRPr="00EC32D2">
        <w:rPr>
          <w:lang w:val="en-US"/>
        </w:rPr>
        <w:t>Michelle Montgomery</w:t>
      </w:r>
      <w:r>
        <w:rPr>
          <w:lang w:val="en-US"/>
        </w:rPr>
        <w:t xml:space="preserve">, </w:t>
      </w:r>
      <w:r w:rsidRPr="00EC32D2">
        <w:rPr>
          <w:lang w:val="en-US"/>
        </w:rPr>
        <w:t>Eric Johnson</w:t>
      </w:r>
      <w:r>
        <w:rPr>
          <w:lang w:val="en-US"/>
        </w:rPr>
        <w:t xml:space="preserve">, </w:t>
      </w:r>
      <w:r w:rsidRPr="00EC32D2">
        <w:rPr>
          <w:lang w:val="en-US"/>
        </w:rPr>
        <w:t xml:space="preserve">Yvette LaPierre (no longer with </w:t>
      </w:r>
      <w:r>
        <w:rPr>
          <w:lang w:val="en-US"/>
        </w:rPr>
        <w:t xml:space="preserve">the </w:t>
      </w:r>
      <w:r w:rsidRPr="00EC32D2">
        <w:rPr>
          <w:lang w:val="en-US"/>
        </w:rPr>
        <w:t>SMHS)</w:t>
      </w:r>
      <w:r>
        <w:rPr>
          <w:lang w:val="en-US"/>
        </w:rPr>
        <w:t xml:space="preserve">, and four medical students </w:t>
      </w:r>
      <w:r w:rsidRPr="00EC32D2">
        <w:rPr>
          <w:lang w:val="en-US"/>
        </w:rPr>
        <w:t xml:space="preserve">as need and </w:t>
      </w:r>
      <w:r>
        <w:rPr>
          <w:lang w:val="en-US"/>
        </w:rPr>
        <w:t xml:space="preserve">schedule </w:t>
      </w:r>
      <w:r w:rsidR="00BA311A">
        <w:rPr>
          <w:lang w:val="en-US"/>
        </w:rPr>
        <w:t xml:space="preserve">dictate: </w:t>
      </w:r>
      <w:r w:rsidRPr="00EC32D2">
        <w:rPr>
          <w:lang w:val="en-US"/>
        </w:rPr>
        <w:t>Emily Falcon (M1)</w:t>
      </w:r>
      <w:r w:rsidR="00BA311A">
        <w:rPr>
          <w:lang w:val="en-US"/>
        </w:rPr>
        <w:t xml:space="preserve">, </w:t>
      </w:r>
      <w:r w:rsidRPr="00EC32D2">
        <w:rPr>
          <w:lang w:val="en-US"/>
        </w:rPr>
        <w:t xml:space="preserve">Christian </w:t>
      </w:r>
      <w:proofErr w:type="spellStart"/>
      <w:r w:rsidRPr="00EC32D2">
        <w:rPr>
          <w:lang w:val="en-US"/>
        </w:rPr>
        <w:t>Kulish</w:t>
      </w:r>
      <w:proofErr w:type="spellEnd"/>
      <w:r w:rsidRPr="00EC32D2">
        <w:rPr>
          <w:lang w:val="en-US"/>
        </w:rPr>
        <w:t xml:space="preserve"> (M2)</w:t>
      </w:r>
      <w:r w:rsidR="00BA311A">
        <w:rPr>
          <w:lang w:val="en-US"/>
        </w:rPr>
        <w:t xml:space="preserve">, </w:t>
      </w:r>
      <w:r w:rsidRPr="00EC32D2">
        <w:rPr>
          <w:lang w:val="en-US"/>
        </w:rPr>
        <w:t>Logan Richards (M3)</w:t>
      </w:r>
      <w:r w:rsidR="00BA311A">
        <w:rPr>
          <w:lang w:val="en-US"/>
        </w:rPr>
        <w:t xml:space="preserve">, and </w:t>
      </w:r>
      <w:r w:rsidRPr="00EC32D2">
        <w:rPr>
          <w:lang w:val="en-US"/>
        </w:rPr>
        <w:t>Alexander Fife (M4)</w:t>
      </w:r>
      <w:r w:rsidR="00BA311A">
        <w:rPr>
          <w:lang w:val="en-US"/>
        </w:rPr>
        <w:t xml:space="preserve">. </w:t>
      </w:r>
      <w:r w:rsidRPr="00EC32D2">
        <w:rPr>
          <w:lang w:val="en-US"/>
        </w:rPr>
        <w:t>This group met every two weeks for one year to discuss and work through possible solutions</w:t>
      </w:r>
      <w:r w:rsidR="00BA311A">
        <w:rPr>
          <w:lang w:val="en-US"/>
        </w:rPr>
        <w:t>.</w:t>
      </w:r>
      <w:r w:rsidRPr="00EC32D2">
        <w:rPr>
          <w:lang w:val="en-US"/>
        </w:rPr>
        <w:t xml:space="preserve"> </w:t>
      </w:r>
    </w:p>
    <w:p w14:paraId="66623FBC" w14:textId="77777777" w:rsidR="00BA311A" w:rsidRPr="00BA4D45" w:rsidRDefault="00BA311A" w:rsidP="00BA4D45">
      <w:pPr>
        <w:spacing w:line="240" w:lineRule="auto"/>
        <w:rPr>
          <w:b/>
          <w:bCs/>
          <w:lang w:val="en-US"/>
        </w:rPr>
      </w:pPr>
      <w:r w:rsidRPr="00BA4D45">
        <w:rPr>
          <w:b/>
          <w:bCs/>
          <w:lang w:val="en-US"/>
        </w:rPr>
        <w:t>Literature Reviews</w:t>
      </w:r>
    </w:p>
    <w:p w14:paraId="021447EB" w14:textId="0F1C4EAA" w:rsidR="00C147AC" w:rsidRDefault="00F367D5" w:rsidP="00C147AC">
      <w:pPr>
        <w:spacing w:after="240" w:line="240" w:lineRule="auto"/>
        <w:rPr>
          <w:lang w:val="en-US"/>
        </w:rPr>
      </w:pPr>
      <w:r>
        <w:rPr>
          <w:lang w:val="en-US"/>
        </w:rPr>
        <w:t>The group studied Domains 7 and 8 to identify areas of need for future research. Domain 7 is well-established in the literature, is drawn from the nationally</w:t>
      </w:r>
      <w:r w:rsidR="00C147AC">
        <w:rPr>
          <w:lang w:val="en-US"/>
        </w:rPr>
        <w:t xml:space="preserve"> </w:t>
      </w:r>
      <w:r>
        <w:rPr>
          <w:lang w:val="en-US"/>
        </w:rPr>
        <w:t>recognized IPEC document, and is led at SMHS by Dr. Eric Johnson (a recognized leader in IP</w:t>
      </w:r>
      <w:r w:rsidR="00F6396B">
        <w:rPr>
          <w:lang w:val="en-US"/>
        </w:rPr>
        <w:t>E</w:t>
      </w:r>
      <w:r>
        <w:rPr>
          <w:lang w:val="en-US"/>
        </w:rPr>
        <w:t xml:space="preserve">) and Michelle Montgomery, both of whom were members of the committee. Domain 8 is relatively new and, under the guidance of Michelle Montgomery and Joy </w:t>
      </w:r>
      <w:proofErr w:type="spellStart"/>
      <w:r>
        <w:rPr>
          <w:lang w:val="en-US"/>
        </w:rPr>
        <w:t>Dorscher</w:t>
      </w:r>
      <w:proofErr w:type="spellEnd"/>
      <w:r>
        <w:rPr>
          <w:lang w:val="en-US"/>
        </w:rPr>
        <w:t xml:space="preserve"> (both recognized experts in this domain), the group generated a list of search terms</w:t>
      </w:r>
      <w:r w:rsidR="00C147AC">
        <w:rPr>
          <w:lang w:val="en-US"/>
        </w:rPr>
        <w:t xml:space="preserve"> related to medical education</w:t>
      </w:r>
      <w:r>
        <w:rPr>
          <w:lang w:val="en-US"/>
        </w:rPr>
        <w:t xml:space="preserve"> </w:t>
      </w:r>
      <w:r w:rsidR="00C147AC">
        <w:rPr>
          <w:lang w:val="en-US"/>
        </w:rPr>
        <w:t xml:space="preserve">and both domains and </w:t>
      </w:r>
      <w:r>
        <w:rPr>
          <w:lang w:val="en-US"/>
        </w:rPr>
        <w:t>then enlisted Erika Johnson and Marcia Francis (</w:t>
      </w:r>
      <w:r w:rsidR="00BA311A">
        <w:rPr>
          <w:lang w:val="en-US"/>
        </w:rPr>
        <w:t>SMHS librarians</w:t>
      </w:r>
      <w:r>
        <w:rPr>
          <w:lang w:val="en-US"/>
        </w:rPr>
        <w:t>) to</w:t>
      </w:r>
      <w:r w:rsidR="00BA311A">
        <w:rPr>
          <w:lang w:val="en-US"/>
        </w:rPr>
        <w:t xml:space="preserve"> conduct l</w:t>
      </w:r>
      <w:r w:rsidR="00EC32D2" w:rsidRPr="00EC32D2">
        <w:rPr>
          <w:lang w:val="en-US"/>
        </w:rPr>
        <w:t xml:space="preserve">iterature reviews </w:t>
      </w:r>
      <w:r w:rsidR="00BA311A">
        <w:rPr>
          <w:lang w:val="en-US"/>
        </w:rPr>
        <w:t xml:space="preserve">of CINAHL, ERIC, HAPI, Google Scholar, </w:t>
      </w:r>
      <w:proofErr w:type="spellStart"/>
      <w:r w:rsidR="00BA311A">
        <w:rPr>
          <w:lang w:val="en-US"/>
        </w:rPr>
        <w:t>MedEdPORTAL</w:t>
      </w:r>
      <w:proofErr w:type="spellEnd"/>
      <w:r w:rsidR="00BA311A">
        <w:rPr>
          <w:lang w:val="en-US"/>
        </w:rPr>
        <w:t xml:space="preserve">, </w:t>
      </w:r>
      <w:proofErr w:type="spellStart"/>
      <w:r w:rsidR="00BA311A">
        <w:rPr>
          <w:lang w:val="en-US"/>
        </w:rPr>
        <w:t>PsychINFO</w:t>
      </w:r>
      <w:proofErr w:type="spellEnd"/>
      <w:r w:rsidR="00BA311A">
        <w:rPr>
          <w:lang w:val="en-US"/>
        </w:rPr>
        <w:t xml:space="preserve">, PubMed, and Scopus. </w:t>
      </w:r>
    </w:p>
    <w:p w14:paraId="3C5B7213" w14:textId="57606BD4" w:rsidR="00BA311A" w:rsidRDefault="00C147AC" w:rsidP="00C147AC">
      <w:pPr>
        <w:spacing w:after="240" w:line="240" w:lineRule="auto"/>
        <w:rPr>
          <w:lang w:val="en-US"/>
        </w:rPr>
      </w:pPr>
      <w:r>
        <w:rPr>
          <w:lang w:val="en-US"/>
        </w:rPr>
        <w:t xml:space="preserve">The initial search turned up </w:t>
      </w:r>
      <w:r w:rsidRPr="00C147AC">
        <w:rPr>
          <w:lang w:val="en-US"/>
        </w:rPr>
        <w:t>60,090 citations</w:t>
      </w:r>
      <w:r>
        <w:rPr>
          <w:lang w:val="en-US"/>
        </w:rPr>
        <w:t>. The librarians consulted with the group and refined the search</w:t>
      </w:r>
      <w:r w:rsidRPr="00C147AC">
        <w:rPr>
          <w:lang w:val="en-US"/>
        </w:rPr>
        <w:t xml:space="preserve"> strategies</w:t>
      </w:r>
      <w:r>
        <w:rPr>
          <w:lang w:val="en-US"/>
        </w:rPr>
        <w:t xml:space="preserve">, resulting in </w:t>
      </w:r>
      <w:r w:rsidRPr="00C147AC">
        <w:rPr>
          <w:lang w:val="en-US"/>
        </w:rPr>
        <w:t xml:space="preserve">518 </w:t>
      </w:r>
      <w:r>
        <w:rPr>
          <w:lang w:val="en-US"/>
        </w:rPr>
        <w:t xml:space="preserve">individual </w:t>
      </w:r>
      <w:r w:rsidRPr="00C147AC">
        <w:rPr>
          <w:lang w:val="en-US"/>
        </w:rPr>
        <w:t>citations</w:t>
      </w:r>
      <w:r>
        <w:rPr>
          <w:lang w:val="en-US"/>
        </w:rPr>
        <w:t>. After further consultation with the group,</w:t>
      </w:r>
      <w:r w:rsidRPr="00C147AC">
        <w:rPr>
          <w:lang w:val="en-US"/>
        </w:rPr>
        <w:t xml:space="preserve"> 99 citations </w:t>
      </w:r>
      <w:r w:rsidR="000A18A9">
        <w:rPr>
          <w:lang w:val="en-US"/>
        </w:rPr>
        <w:t xml:space="preserve">on medical curriculum practice </w:t>
      </w:r>
      <w:r>
        <w:rPr>
          <w:lang w:val="en-US"/>
        </w:rPr>
        <w:t>and/</w:t>
      </w:r>
      <w:r w:rsidR="000A18A9">
        <w:rPr>
          <w:lang w:val="en-US"/>
        </w:rPr>
        <w:t xml:space="preserve">or the use of validated assessments </w:t>
      </w:r>
      <w:r w:rsidR="00BA311A">
        <w:rPr>
          <w:lang w:val="en-US"/>
        </w:rPr>
        <w:t>in the following categories</w:t>
      </w:r>
      <w:r>
        <w:rPr>
          <w:lang w:val="en-US"/>
        </w:rPr>
        <w:t xml:space="preserve"> were selected and</w:t>
      </w:r>
      <w:r w:rsidRPr="00C147AC">
        <w:rPr>
          <w:lang w:val="en-US"/>
        </w:rPr>
        <w:t xml:space="preserve"> reviewed</w:t>
      </w:r>
      <w:r w:rsidR="00BA311A">
        <w:rPr>
          <w:lang w:val="en-US"/>
        </w:rPr>
        <w:t>:</w:t>
      </w:r>
    </w:p>
    <w:p w14:paraId="17B2463B" w14:textId="0F18DF6F" w:rsidR="00F367D5" w:rsidRDefault="00F367D5" w:rsidP="00BA4D45">
      <w:pPr>
        <w:pStyle w:val="ListParagraph"/>
        <w:numPr>
          <w:ilvl w:val="0"/>
          <w:numId w:val="6"/>
        </w:numPr>
        <w:spacing w:line="240" w:lineRule="auto"/>
        <w:ind w:left="990"/>
        <w:rPr>
          <w:lang w:val="en-US"/>
        </w:rPr>
      </w:pPr>
      <w:r>
        <w:rPr>
          <w:lang w:val="en-US"/>
        </w:rPr>
        <w:t>Change</w:t>
      </w:r>
    </w:p>
    <w:p w14:paraId="4840664A" w14:textId="0A87F4FF" w:rsidR="00F367D5" w:rsidRDefault="00F367D5" w:rsidP="00BA4D45">
      <w:pPr>
        <w:pStyle w:val="ListParagraph"/>
        <w:numPr>
          <w:ilvl w:val="0"/>
          <w:numId w:val="6"/>
        </w:numPr>
        <w:spacing w:line="240" w:lineRule="auto"/>
        <w:ind w:left="990"/>
        <w:rPr>
          <w:lang w:val="en-US"/>
        </w:rPr>
      </w:pPr>
      <w:r>
        <w:rPr>
          <w:lang w:val="en-US"/>
        </w:rPr>
        <w:t>Ambiguity</w:t>
      </w:r>
    </w:p>
    <w:p w14:paraId="1CCE9100" w14:textId="3F9C34BC" w:rsidR="00F367D5" w:rsidRDefault="00F367D5" w:rsidP="00BA4D45">
      <w:pPr>
        <w:pStyle w:val="ListParagraph"/>
        <w:numPr>
          <w:ilvl w:val="0"/>
          <w:numId w:val="6"/>
        </w:numPr>
        <w:spacing w:line="240" w:lineRule="auto"/>
        <w:ind w:left="990"/>
        <w:rPr>
          <w:lang w:val="en-US"/>
        </w:rPr>
      </w:pPr>
      <w:r>
        <w:rPr>
          <w:lang w:val="en-US"/>
        </w:rPr>
        <w:t>Communication</w:t>
      </w:r>
    </w:p>
    <w:p w14:paraId="669FE869" w14:textId="5F9DBE74" w:rsidR="00F367D5" w:rsidRDefault="00F367D5" w:rsidP="00BA4D45">
      <w:pPr>
        <w:pStyle w:val="ListParagraph"/>
        <w:numPr>
          <w:ilvl w:val="0"/>
          <w:numId w:val="6"/>
        </w:numPr>
        <w:spacing w:line="240" w:lineRule="auto"/>
        <w:ind w:left="990"/>
        <w:rPr>
          <w:lang w:val="en-US"/>
        </w:rPr>
      </w:pPr>
      <w:r>
        <w:rPr>
          <w:lang w:val="en-US"/>
        </w:rPr>
        <w:t>Empathy</w:t>
      </w:r>
    </w:p>
    <w:p w14:paraId="41A053BD" w14:textId="309173D2" w:rsidR="00F367D5" w:rsidRDefault="00F367D5" w:rsidP="00BA4D45">
      <w:pPr>
        <w:pStyle w:val="ListParagraph"/>
        <w:numPr>
          <w:ilvl w:val="0"/>
          <w:numId w:val="6"/>
        </w:numPr>
        <w:spacing w:line="240" w:lineRule="auto"/>
        <w:ind w:left="990"/>
        <w:rPr>
          <w:lang w:val="en-US"/>
        </w:rPr>
      </w:pPr>
      <w:r>
        <w:rPr>
          <w:lang w:val="en-US"/>
        </w:rPr>
        <w:t>Emotional Intelligence</w:t>
      </w:r>
    </w:p>
    <w:p w14:paraId="57150F76" w14:textId="32938D65" w:rsidR="00F367D5" w:rsidRDefault="00F367D5" w:rsidP="00BA4D45">
      <w:pPr>
        <w:pStyle w:val="ListParagraph"/>
        <w:numPr>
          <w:ilvl w:val="0"/>
          <w:numId w:val="6"/>
        </w:numPr>
        <w:spacing w:line="240" w:lineRule="auto"/>
        <w:ind w:left="990"/>
        <w:rPr>
          <w:lang w:val="en-US"/>
        </w:rPr>
      </w:pPr>
      <w:r>
        <w:rPr>
          <w:lang w:val="en-US"/>
        </w:rPr>
        <w:t>Leadership</w:t>
      </w:r>
    </w:p>
    <w:p w14:paraId="61A434B4" w14:textId="5BF735F3" w:rsidR="00F367D5" w:rsidRDefault="00F367D5" w:rsidP="00BA4D45">
      <w:pPr>
        <w:pStyle w:val="ListParagraph"/>
        <w:numPr>
          <w:ilvl w:val="0"/>
          <w:numId w:val="6"/>
        </w:numPr>
        <w:spacing w:line="240" w:lineRule="auto"/>
        <w:ind w:left="990"/>
        <w:rPr>
          <w:lang w:val="en-US"/>
        </w:rPr>
      </w:pPr>
      <w:r>
        <w:rPr>
          <w:lang w:val="en-US"/>
        </w:rPr>
        <w:t>Professionalism</w:t>
      </w:r>
    </w:p>
    <w:p w14:paraId="35DD80FF" w14:textId="274E25F4" w:rsidR="00F367D5" w:rsidRDefault="000A18A9" w:rsidP="00BA4D45">
      <w:pPr>
        <w:pStyle w:val="ListParagraph"/>
        <w:numPr>
          <w:ilvl w:val="0"/>
          <w:numId w:val="6"/>
        </w:numPr>
        <w:spacing w:line="240" w:lineRule="auto"/>
        <w:ind w:left="990"/>
        <w:rPr>
          <w:lang w:val="en-US"/>
        </w:rPr>
      </w:pPr>
      <w:r>
        <w:rPr>
          <w:lang w:val="en-US"/>
        </w:rPr>
        <w:t>Resilience</w:t>
      </w:r>
    </w:p>
    <w:p w14:paraId="7D91E0F9" w14:textId="25BE47F7" w:rsidR="00F367D5" w:rsidRDefault="00F367D5" w:rsidP="00BA4D45">
      <w:pPr>
        <w:pStyle w:val="ListParagraph"/>
        <w:numPr>
          <w:ilvl w:val="0"/>
          <w:numId w:val="6"/>
        </w:numPr>
        <w:spacing w:line="240" w:lineRule="auto"/>
        <w:ind w:left="990"/>
        <w:rPr>
          <w:lang w:val="en-US"/>
        </w:rPr>
      </w:pPr>
      <w:r>
        <w:rPr>
          <w:lang w:val="en-US"/>
        </w:rPr>
        <w:t>Self-Concept</w:t>
      </w:r>
    </w:p>
    <w:p w14:paraId="0FDB831C" w14:textId="7654F9C3" w:rsidR="00F367D5" w:rsidRDefault="00F367D5" w:rsidP="00BA4D45">
      <w:pPr>
        <w:pStyle w:val="ListParagraph"/>
        <w:numPr>
          <w:ilvl w:val="0"/>
          <w:numId w:val="6"/>
        </w:numPr>
        <w:spacing w:line="240" w:lineRule="auto"/>
        <w:ind w:left="990"/>
        <w:rPr>
          <w:lang w:val="en-US"/>
        </w:rPr>
      </w:pPr>
      <w:r>
        <w:rPr>
          <w:lang w:val="en-US"/>
        </w:rPr>
        <w:t>Confidence</w:t>
      </w:r>
    </w:p>
    <w:p w14:paraId="34FEAF2B" w14:textId="4E89E1C1" w:rsidR="00F367D5" w:rsidRDefault="00F367D5" w:rsidP="00BA4D45">
      <w:pPr>
        <w:pStyle w:val="ListParagraph"/>
        <w:numPr>
          <w:ilvl w:val="0"/>
          <w:numId w:val="6"/>
        </w:numPr>
        <w:spacing w:line="240" w:lineRule="auto"/>
        <w:ind w:left="990"/>
        <w:rPr>
          <w:lang w:val="en-US"/>
        </w:rPr>
      </w:pPr>
      <w:r>
        <w:rPr>
          <w:lang w:val="en-US"/>
        </w:rPr>
        <w:t>Efficacy</w:t>
      </w:r>
    </w:p>
    <w:p w14:paraId="1AA68E6B" w14:textId="4AE4BEE8" w:rsidR="00F367D5" w:rsidRDefault="00F367D5" w:rsidP="00BA4D45">
      <w:pPr>
        <w:pStyle w:val="ListParagraph"/>
        <w:numPr>
          <w:ilvl w:val="0"/>
          <w:numId w:val="6"/>
        </w:numPr>
        <w:spacing w:line="240" w:lineRule="auto"/>
        <w:ind w:left="990"/>
        <w:rPr>
          <w:lang w:val="en-US"/>
        </w:rPr>
      </w:pPr>
      <w:r>
        <w:rPr>
          <w:lang w:val="en-US"/>
        </w:rPr>
        <w:t>Stress</w:t>
      </w:r>
    </w:p>
    <w:p w14:paraId="447C9D3A" w14:textId="4419243B" w:rsidR="00F367D5" w:rsidRDefault="00F367D5" w:rsidP="00BA4D45">
      <w:pPr>
        <w:pStyle w:val="ListParagraph"/>
        <w:numPr>
          <w:ilvl w:val="0"/>
          <w:numId w:val="6"/>
        </w:numPr>
        <w:spacing w:line="240" w:lineRule="auto"/>
        <w:ind w:left="990"/>
        <w:rPr>
          <w:lang w:val="en-US"/>
        </w:rPr>
      </w:pPr>
      <w:r>
        <w:rPr>
          <w:lang w:val="en-US"/>
        </w:rPr>
        <w:t>Teamwork</w:t>
      </w:r>
    </w:p>
    <w:p w14:paraId="138FCFE9" w14:textId="11EE8FCA" w:rsidR="00F367D5" w:rsidRPr="00F367D5" w:rsidRDefault="00F367D5" w:rsidP="00BA4D45">
      <w:pPr>
        <w:pStyle w:val="ListParagraph"/>
        <w:numPr>
          <w:ilvl w:val="0"/>
          <w:numId w:val="6"/>
        </w:numPr>
        <w:spacing w:line="240" w:lineRule="auto"/>
        <w:ind w:left="990"/>
        <w:rPr>
          <w:lang w:val="en-US"/>
        </w:rPr>
      </w:pPr>
      <w:r>
        <w:rPr>
          <w:lang w:val="en-US"/>
        </w:rPr>
        <w:t>Trustworthiness</w:t>
      </w:r>
    </w:p>
    <w:p w14:paraId="7B9C4F9A" w14:textId="7C12C7FF" w:rsidR="00BA311A" w:rsidRDefault="00BA311A" w:rsidP="00BA4D45">
      <w:pPr>
        <w:spacing w:line="240" w:lineRule="auto"/>
        <w:rPr>
          <w:lang w:val="en-US"/>
        </w:rPr>
      </w:pPr>
    </w:p>
    <w:p w14:paraId="778F70FA" w14:textId="178B8725" w:rsidR="000A18A9" w:rsidRDefault="000A18A9" w:rsidP="00BA4D45">
      <w:pPr>
        <w:spacing w:line="240" w:lineRule="auto"/>
        <w:rPr>
          <w:lang w:val="en-US"/>
        </w:rPr>
      </w:pPr>
      <w:r>
        <w:rPr>
          <w:lang w:val="en-US"/>
        </w:rPr>
        <w:t>Articles were divided up by group members who read each article and reported back to the group on findings and recommendations.</w:t>
      </w:r>
    </w:p>
    <w:p w14:paraId="5ECC4964" w14:textId="5E286EF2" w:rsidR="000A18A9" w:rsidRDefault="000A18A9" w:rsidP="00BA4D45">
      <w:pPr>
        <w:spacing w:line="240" w:lineRule="auto"/>
        <w:rPr>
          <w:lang w:val="en-US"/>
        </w:rPr>
      </w:pPr>
    </w:p>
    <w:p w14:paraId="45219252" w14:textId="77777777" w:rsidR="000A18A9" w:rsidRPr="00BA4D45" w:rsidRDefault="000A18A9" w:rsidP="00BA4D45">
      <w:pPr>
        <w:spacing w:line="240" w:lineRule="auto"/>
        <w:rPr>
          <w:b/>
          <w:bCs/>
          <w:lang w:val="en-US"/>
        </w:rPr>
      </w:pPr>
      <w:r w:rsidRPr="00BA4D45">
        <w:rPr>
          <w:b/>
          <w:bCs/>
          <w:lang w:val="en-US"/>
        </w:rPr>
        <w:t xml:space="preserve">Curriculum </w:t>
      </w:r>
      <w:r w:rsidR="00EC32D2" w:rsidRPr="00BA4D45">
        <w:rPr>
          <w:b/>
          <w:bCs/>
          <w:lang w:val="en-US"/>
        </w:rPr>
        <w:t>Analysis</w:t>
      </w:r>
    </w:p>
    <w:p w14:paraId="564D2AD7" w14:textId="51FF13DA" w:rsidR="00EC32D2" w:rsidRPr="00EC32D2" w:rsidRDefault="000A18A9" w:rsidP="00BA4D45">
      <w:pPr>
        <w:spacing w:line="240" w:lineRule="auto"/>
        <w:rPr>
          <w:lang w:val="en-US"/>
        </w:rPr>
      </w:pPr>
      <w:r>
        <w:rPr>
          <w:lang w:val="en-US"/>
        </w:rPr>
        <w:t xml:space="preserve">The group </w:t>
      </w:r>
      <w:r w:rsidR="00BD3830">
        <w:rPr>
          <w:lang w:val="en-US"/>
        </w:rPr>
        <w:t xml:space="preserve">also </w:t>
      </w:r>
      <w:r>
        <w:rPr>
          <w:lang w:val="en-US"/>
        </w:rPr>
        <w:t>examined the existing</w:t>
      </w:r>
      <w:r w:rsidR="00EC32D2" w:rsidRPr="00EC32D2">
        <w:rPr>
          <w:lang w:val="en-US"/>
        </w:rPr>
        <w:t xml:space="preserve"> curriculum to identify existing events that </w:t>
      </w:r>
      <w:r>
        <w:rPr>
          <w:lang w:val="en-US"/>
        </w:rPr>
        <w:t>could potentially</w:t>
      </w:r>
      <w:r w:rsidR="00EC32D2" w:rsidRPr="00EC32D2">
        <w:rPr>
          <w:lang w:val="en-US"/>
        </w:rPr>
        <w:t xml:space="preserve"> address these </w:t>
      </w:r>
      <w:proofErr w:type="gramStart"/>
      <w:r w:rsidR="00EC32D2" w:rsidRPr="00EC32D2">
        <w:rPr>
          <w:lang w:val="en-US"/>
        </w:rPr>
        <w:t>competencies</w:t>
      </w:r>
      <w:proofErr w:type="gramEnd"/>
      <w:r w:rsidR="00EC32D2" w:rsidRPr="00EC32D2">
        <w:rPr>
          <w:lang w:val="en-US"/>
        </w:rPr>
        <w:t xml:space="preserve"> but which </w:t>
      </w:r>
      <w:r>
        <w:rPr>
          <w:lang w:val="en-US"/>
        </w:rPr>
        <w:t>were</w:t>
      </w:r>
      <w:r w:rsidR="00EC32D2" w:rsidRPr="00EC32D2">
        <w:rPr>
          <w:lang w:val="en-US"/>
        </w:rPr>
        <w:t xml:space="preserve"> not at </w:t>
      </w:r>
      <w:r>
        <w:rPr>
          <w:lang w:val="en-US"/>
        </w:rPr>
        <w:t>the</w:t>
      </w:r>
      <w:r w:rsidR="00EC32D2" w:rsidRPr="00EC32D2">
        <w:rPr>
          <w:lang w:val="en-US"/>
        </w:rPr>
        <w:t xml:space="preserve"> time associated with them. </w:t>
      </w:r>
      <w:r w:rsidR="00FD5803">
        <w:rPr>
          <w:lang w:val="en-US"/>
        </w:rPr>
        <w:t xml:space="preserve">The group identified Curriculum Events and determined whether and to what extent they had assessment metrics that measured or could be adapted to measure those competencies. </w:t>
      </w:r>
      <w:r w:rsidR="00EC32D2" w:rsidRPr="00EC32D2">
        <w:rPr>
          <w:lang w:val="en-US"/>
        </w:rPr>
        <w:t xml:space="preserve">Those that </w:t>
      </w:r>
      <w:r w:rsidR="00FD5803">
        <w:rPr>
          <w:lang w:val="en-US"/>
        </w:rPr>
        <w:t>had</w:t>
      </w:r>
      <w:r w:rsidR="00EC32D2" w:rsidRPr="00EC32D2">
        <w:rPr>
          <w:lang w:val="en-US"/>
        </w:rPr>
        <w:t xml:space="preserve"> evidence already associated with them could be easily </w:t>
      </w:r>
      <w:r w:rsidR="00FD5803">
        <w:rPr>
          <w:lang w:val="en-US"/>
        </w:rPr>
        <w:t>adapted for formal Curriculum Events</w:t>
      </w:r>
      <w:r w:rsidR="00EC32D2" w:rsidRPr="00EC32D2">
        <w:rPr>
          <w:lang w:val="en-US"/>
        </w:rPr>
        <w:t xml:space="preserve">; those that </w:t>
      </w:r>
      <w:r w:rsidR="00FD5803">
        <w:rPr>
          <w:lang w:val="en-US"/>
        </w:rPr>
        <w:t>did</w:t>
      </w:r>
      <w:r w:rsidR="00EC32D2" w:rsidRPr="00EC32D2">
        <w:rPr>
          <w:lang w:val="en-US"/>
        </w:rPr>
        <w:t xml:space="preserve"> not could have a small additional requirement added (e.g., complete this worksheet; write a two-paragraph summary) that could then serve as evidence.</w:t>
      </w:r>
      <w:r w:rsidR="00FD5803">
        <w:rPr>
          <w:lang w:val="en-US"/>
        </w:rPr>
        <w:t xml:space="preserve"> </w:t>
      </w:r>
      <w:r w:rsidR="00BD3830">
        <w:rPr>
          <w:lang w:val="en-US"/>
        </w:rPr>
        <w:t xml:space="preserve">For example, Clinical Skills Exam checklists include </w:t>
      </w:r>
      <w:r w:rsidR="00BD3830">
        <w:rPr>
          <w:lang w:val="en-US"/>
        </w:rPr>
        <w:lastRenderedPageBreak/>
        <w:t xml:space="preserve">items that relate to trustworthiness with patients, but these items are only reported as part of a holistic “pass-fail” evaluation. </w:t>
      </w:r>
      <w:r w:rsidR="00FD5803">
        <w:rPr>
          <w:lang w:val="en-US"/>
        </w:rPr>
        <w:t>This effort was led by Jane Dunlevy and Yvette LaPierre</w:t>
      </w:r>
      <w:r w:rsidR="00BD3830">
        <w:rPr>
          <w:lang w:val="en-US"/>
        </w:rPr>
        <w:t xml:space="preserve"> for Phase I and </w:t>
      </w:r>
      <w:r w:rsidR="0039077C">
        <w:rPr>
          <w:lang w:val="en-US"/>
        </w:rPr>
        <w:t xml:space="preserve">by medical students for Phase II, and </w:t>
      </w:r>
      <w:r w:rsidR="00BD3830">
        <w:rPr>
          <w:lang w:val="en-US"/>
        </w:rPr>
        <w:t>resulted in the list found in Appendix A.</w:t>
      </w:r>
      <w:r w:rsidR="00C37F98">
        <w:rPr>
          <w:lang w:val="en-US"/>
        </w:rPr>
        <w:t xml:space="preserve"> In some cases, new curriculum has already been created to measure Domain 8 (SIMPLE; ACHIEVE) and</w:t>
      </w:r>
      <w:r w:rsidR="005F43DC">
        <w:rPr>
          <w:lang w:val="en-US"/>
        </w:rPr>
        <w:t>, with the addition of documentation of skills beyond those Curriculum Events, could be sufficient to document competencies within that Domain.</w:t>
      </w:r>
    </w:p>
    <w:p w14:paraId="7544BB12" w14:textId="68C98F28" w:rsidR="0039077C" w:rsidRDefault="0039077C" w:rsidP="00BA4D45">
      <w:pPr>
        <w:spacing w:line="240" w:lineRule="auto"/>
        <w:rPr>
          <w:lang w:val="en-US"/>
        </w:rPr>
      </w:pPr>
    </w:p>
    <w:p w14:paraId="1785E7D9" w14:textId="31104DBF" w:rsidR="0039077C" w:rsidRPr="00BA4D45" w:rsidRDefault="0039077C" w:rsidP="00BA4D45">
      <w:pPr>
        <w:spacing w:line="240" w:lineRule="auto"/>
        <w:rPr>
          <w:b/>
          <w:bCs/>
          <w:lang w:val="en-US"/>
        </w:rPr>
      </w:pPr>
      <w:r w:rsidRPr="00BA4D45">
        <w:rPr>
          <w:b/>
          <w:bCs/>
          <w:lang w:val="en-US"/>
        </w:rPr>
        <w:t>Existing Solutions at Other Medical Schools</w:t>
      </w:r>
    </w:p>
    <w:p w14:paraId="598361F7" w14:textId="500F9A41" w:rsidR="0039077C" w:rsidRDefault="0039077C" w:rsidP="00BA4D45">
      <w:pPr>
        <w:spacing w:line="240" w:lineRule="auto"/>
        <w:rPr>
          <w:lang w:val="en-US"/>
        </w:rPr>
      </w:pPr>
      <w:r>
        <w:rPr>
          <w:lang w:val="en-US"/>
        </w:rPr>
        <w:t xml:space="preserve">The group also examined how other medical schools approach the solution of these same challenges. As might be expected, the </w:t>
      </w:r>
      <w:r w:rsidR="00C37F98">
        <w:rPr>
          <w:lang w:val="en-US"/>
        </w:rPr>
        <w:t xml:space="preserve">range of solutions and the quality of success is widely varied. Domains 7 and 8 focus on topics that most schools are attempting to address but which many choose to do so outside of formal curriculum competencies (e.g., the use of “threads” which run in parallel with formal curriculum. Highly resourced schools may also have dedicated programs and personnel who teach, assess, and manage outcomes related to student well-being and interprofessional practice. The solutions employed often focus on student portfolios which may or may not be formally evaluated by program faculty. Other solutions employ badging systems such as </w:t>
      </w:r>
      <w:r w:rsidR="00E35743">
        <w:rPr>
          <w:i/>
          <w:iCs/>
          <w:lang w:val="en-US"/>
        </w:rPr>
        <w:t>Acclaim</w:t>
      </w:r>
      <w:r w:rsidR="00E35743">
        <w:rPr>
          <w:lang w:val="en-US"/>
        </w:rPr>
        <w:t xml:space="preserve"> </w:t>
      </w:r>
      <w:r w:rsidR="00C37F98">
        <w:rPr>
          <w:lang w:val="en-US"/>
        </w:rPr>
        <w:t xml:space="preserve">in order to document and assess these competencies. For example, Ohio State University uses badges for the </w:t>
      </w:r>
      <w:proofErr w:type="spellStart"/>
      <w:r w:rsidR="00C37F98">
        <w:rPr>
          <w:lang w:val="en-US"/>
        </w:rPr>
        <w:t>Entrustable</w:t>
      </w:r>
      <w:proofErr w:type="spellEnd"/>
      <w:r w:rsidR="00C37F98">
        <w:rPr>
          <w:lang w:val="en-US"/>
        </w:rPr>
        <w:t xml:space="preserve"> Professional Activities (EPAs) which require students to document skillsets and submit them for evaluation through the badging system. The American Medical Association is also studying the use of badges to document competencies such as resiliency, patient-centeredness, etc. as a means of improving the transition to GME. </w:t>
      </w:r>
    </w:p>
    <w:p w14:paraId="51376A6F" w14:textId="77777777" w:rsidR="00C37F98" w:rsidRDefault="00C37F98" w:rsidP="00BA4D45">
      <w:pPr>
        <w:spacing w:line="240" w:lineRule="auto"/>
        <w:rPr>
          <w:lang w:val="en-US"/>
        </w:rPr>
      </w:pPr>
    </w:p>
    <w:p w14:paraId="1DA493C8" w14:textId="019D9DE9" w:rsidR="005F43DC" w:rsidRPr="005F43DC" w:rsidRDefault="005F43DC" w:rsidP="00BA4D45">
      <w:pPr>
        <w:spacing w:line="240" w:lineRule="auto"/>
        <w:jc w:val="center"/>
        <w:rPr>
          <w:b/>
          <w:bCs/>
          <w:lang w:val="en-US"/>
        </w:rPr>
      </w:pPr>
      <w:r w:rsidRPr="005F43DC">
        <w:rPr>
          <w:b/>
          <w:bCs/>
          <w:lang w:val="en-US"/>
        </w:rPr>
        <w:t>Proposed Solution</w:t>
      </w:r>
    </w:p>
    <w:p w14:paraId="6693EA0A" w14:textId="34BCE728" w:rsidR="00DA66F3" w:rsidRPr="005F43DC" w:rsidRDefault="00DA66F3" w:rsidP="00BA4D45">
      <w:pPr>
        <w:spacing w:line="240" w:lineRule="auto"/>
        <w:rPr>
          <w:lang w:val="en-US"/>
        </w:rPr>
      </w:pPr>
      <w:r w:rsidRPr="005F43DC">
        <w:rPr>
          <w:lang w:val="en-US"/>
        </w:rPr>
        <w:t xml:space="preserve">The results of this effort have led us to </w:t>
      </w:r>
      <w:r w:rsidR="00203150" w:rsidRPr="005F43DC">
        <w:rPr>
          <w:lang w:val="en-US"/>
        </w:rPr>
        <w:t xml:space="preserve">propose that the </w:t>
      </w:r>
      <w:r w:rsidR="005F43DC">
        <w:rPr>
          <w:lang w:val="en-US"/>
        </w:rPr>
        <w:t>UME</w:t>
      </w:r>
      <w:r w:rsidR="00203150" w:rsidRPr="005F43DC">
        <w:rPr>
          <w:lang w:val="en-US"/>
        </w:rPr>
        <w:t xml:space="preserve"> adopt competency badging</w:t>
      </w:r>
      <w:r w:rsidR="00D33311" w:rsidRPr="005F43DC">
        <w:rPr>
          <w:lang w:val="en-US"/>
        </w:rPr>
        <w:t xml:space="preserve"> (described later in this document)</w:t>
      </w:r>
      <w:r w:rsidR="00203150" w:rsidRPr="005F43DC">
        <w:rPr>
          <w:lang w:val="en-US"/>
        </w:rPr>
        <w:t xml:space="preserve"> as a</w:t>
      </w:r>
      <w:r w:rsidR="00BE56F7" w:rsidRPr="005F43DC">
        <w:rPr>
          <w:lang w:val="en-US"/>
        </w:rPr>
        <w:t xml:space="preserve">n </w:t>
      </w:r>
      <w:r w:rsidRPr="005F43DC">
        <w:rPr>
          <w:lang w:val="en-US"/>
        </w:rPr>
        <w:t xml:space="preserve">effective and feasible </w:t>
      </w:r>
      <w:r w:rsidR="00BE56F7" w:rsidRPr="005F43DC">
        <w:rPr>
          <w:lang w:val="en-US"/>
        </w:rPr>
        <w:t xml:space="preserve">approach to promoting and assessing competencies </w:t>
      </w:r>
      <w:r w:rsidRPr="005F43DC">
        <w:rPr>
          <w:lang w:val="en-US"/>
        </w:rPr>
        <w:t>for</w:t>
      </w:r>
      <w:r w:rsidR="00BE56F7" w:rsidRPr="005F43DC">
        <w:rPr>
          <w:lang w:val="en-US"/>
        </w:rPr>
        <w:t xml:space="preserve"> Domains 7 and 8</w:t>
      </w:r>
      <w:r w:rsidR="00EF2C32">
        <w:rPr>
          <w:lang w:val="en-US"/>
        </w:rPr>
        <w:t xml:space="preserve"> as well as for other areas of the curriculum where appropriate, including teaching, research, and community service</w:t>
      </w:r>
      <w:r w:rsidR="00BE56F7" w:rsidRPr="005F43DC">
        <w:rPr>
          <w:lang w:val="en-US"/>
        </w:rPr>
        <w:t xml:space="preserve">. </w:t>
      </w:r>
      <w:r w:rsidR="005F43DC">
        <w:rPr>
          <w:lang w:val="en-US"/>
        </w:rPr>
        <w:t>The reasons for this proposed solution are articulated in the rest of this document. While the group believe this is an effective, innovative, and sustainable solution to the problem, it will take significant effort to fully plan and design. It is important t</w:t>
      </w:r>
      <w:r w:rsidRPr="005F43DC">
        <w:rPr>
          <w:lang w:val="en-US"/>
        </w:rPr>
        <w:t xml:space="preserve">o ensure that this is a solution endorsed by the </w:t>
      </w:r>
      <w:r w:rsidR="005F43DC">
        <w:rPr>
          <w:lang w:val="en-US"/>
        </w:rPr>
        <w:t>UMEC before investing further in the effort to do so</w:t>
      </w:r>
      <w:r w:rsidRPr="005F43DC">
        <w:rPr>
          <w:lang w:val="en-US"/>
        </w:rPr>
        <w:t xml:space="preserve">. </w:t>
      </w:r>
    </w:p>
    <w:p w14:paraId="05758862" w14:textId="77777777" w:rsidR="005F43DC" w:rsidRDefault="005F43DC" w:rsidP="00BA4D45">
      <w:pPr>
        <w:spacing w:line="240" w:lineRule="auto"/>
        <w:rPr>
          <w:lang w:val="en-US"/>
        </w:rPr>
      </w:pPr>
    </w:p>
    <w:p w14:paraId="29BF3ABB" w14:textId="22EC9960" w:rsidR="005F43DC" w:rsidRPr="00BA4D45" w:rsidRDefault="005F43DC" w:rsidP="00BA4D45">
      <w:pPr>
        <w:spacing w:line="240" w:lineRule="auto"/>
        <w:rPr>
          <w:b/>
          <w:bCs/>
          <w:lang w:val="en-US"/>
        </w:rPr>
      </w:pPr>
      <w:r w:rsidRPr="00BA4D45">
        <w:rPr>
          <w:b/>
          <w:bCs/>
          <w:lang w:val="en-US"/>
        </w:rPr>
        <w:t>Merits of Badging</w:t>
      </w:r>
    </w:p>
    <w:p w14:paraId="44CE6CEA" w14:textId="04FBBDEB" w:rsidR="00182E29" w:rsidRDefault="00182E29" w:rsidP="00BA4D45">
      <w:pPr>
        <w:spacing w:after="240" w:line="240" w:lineRule="auto"/>
        <w:rPr>
          <w:i/>
          <w:iCs/>
          <w:lang w:val="en-US"/>
        </w:rPr>
      </w:pPr>
      <w:r>
        <w:rPr>
          <w:lang w:val="en-US"/>
        </w:rPr>
        <w:t>While portfolios have the potential to meet our curricular needs, there are more barriers to implementing them for this purpose. The following sections outline the benefits of badges and, where relevant, illustrate the challenges of a portfolio in providing the same benefit.</w:t>
      </w:r>
    </w:p>
    <w:p w14:paraId="7291DC2F" w14:textId="4F50D8B4" w:rsidR="00182E29" w:rsidRDefault="005F43DC" w:rsidP="00BA4D45">
      <w:pPr>
        <w:spacing w:line="240" w:lineRule="auto"/>
        <w:rPr>
          <w:lang w:val="en-US"/>
        </w:rPr>
      </w:pPr>
      <w:r w:rsidRPr="00BA4D45">
        <w:rPr>
          <w:i/>
          <w:iCs/>
          <w:lang w:val="en-US"/>
        </w:rPr>
        <w:t>Badges Will Measure the Desired Domains</w:t>
      </w:r>
      <w:r w:rsidR="00EF2C32">
        <w:rPr>
          <w:i/>
          <w:iCs/>
          <w:lang w:val="en-US"/>
        </w:rPr>
        <w:t xml:space="preserve"> and Dispositional Outcomes</w:t>
      </w:r>
      <w:r w:rsidR="00D66253">
        <w:rPr>
          <w:lang w:val="en-US"/>
        </w:rPr>
        <w:t xml:space="preserve">. </w:t>
      </w:r>
    </w:p>
    <w:p w14:paraId="5E3F61B7" w14:textId="1B11DB3D" w:rsidR="00182E29" w:rsidRDefault="002C713F" w:rsidP="00BA4D45">
      <w:pPr>
        <w:spacing w:after="240" w:line="240" w:lineRule="auto"/>
        <w:rPr>
          <w:lang w:val="en-US"/>
        </w:rPr>
      </w:pPr>
      <w:r w:rsidRPr="005F43DC">
        <w:rPr>
          <w:lang w:val="en-US"/>
        </w:rPr>
        <w:t xml:space="preserve">Badges allow students to document the application of knowledge, skills, and attitudes </w:t>
      </w:r>
      <w:r w:rsidRPr="005F43DC">
        <w:rPr>
          <w:b/>
          <w:bCs/>
          <w:lang w:val="en-US"/>
        </w:rPr>
        <w:t>over time</w:t>
      </w:r>
      <w:r w:rsidRPr="005F43DC">
        <w:rPr>
          <w:lang w:val="en-US"/>
        </w:rPr>
        <w:t xml:space="preserve">, at different </w:t>
      </w:r>
      <w:r w:rsidRPr="005F43DC">
        <w:rPr>
          <w:b/>
          <w:bCs/>
          <w:lang w:val="en-US"/>
        </w:rPr>
        <w:t>levels of expertise</w:t>
      </w:r>
      <w:r w:rsidRPr="005F43DC">
        <w:rPr>
          <w:lang w:val="en-US"/>
        </w:rPr>
        <w:t xml:space="preserve">, and </w:t>
      </w:r>
      <w:r w:rsidRPr="005F43DC">
        <w:rPr>
          <w:b/>
          <w:bCs/>
          <w:lang w:val="en-US"/>
        </w:rPr>
        <w:t xml:space="preserve">in the </w:t>
      </w:r>
      <w:r w:rsidR="00F6396B">
        <w:rPr>
          <w:b/>
          <w:bCs/>
          <w:lang w:val="en-US"/>
        </w:rPr>
        <w:t xml:space="preserve">normal workflow and </w:t>
      </w:r>
      <w:r w:rsidRPr="005F43DC">
        <w:rPr>
          <w:b/>
          <w:bCs/>
          <w:lang w:val="en-US"/>
        </w:rPr>
        <w:t>context</w:t>
      </w:r>
      <w:r w:rsidRPr="005F43DC">
        <w:rPr>
          <w:lang w:val="en-US"/>
        </w:rPr>
        <w:t xml:space="preserve"> of their professional lives (e.g., the choices they make).</w:t>
      </w:r>
      <w:r w:rsidR="00D66253">
        <w:rPr>
          <w:lang w:val="en-US"/>
        </w:rPr>
        <w:t xml:space="preserve"> </w:t>
      </w:r>
      <w:r w:rsidR="00602288" w:rsidRPr="005F43DC">
        <w:rPr>
          <w:lang w:val="en-US"/>
        </w:rPr>
        <w:t>Badges are ideally suited to measuring the outcomes that are not well-suited to multiple choice tests or clinical skills exams.</w:t>
      </w:r>
      <w:r w:rsidR="00D66253">
        <w:rPr>
          <w:lang w:val="en-US"/>
        </w:rPr>
        <w:t xml:space="preserve"> </w:t>
      </w:r>
      <w:r w:rsidR="005F43DC" w:rsidRPr="005F43DC">
        <w:rPr>
          <w:lang w:val="en-US"/>
        </w:rPr>
        <w:t>Badges are hierarchical in complexity (demonstrate competencies at increasing levels over time).</w:t>
      </w:r>
      <w:r w:rsidR="00182E29">
        <w:rPr>
          <w:lang w:val="en-US"/>
        </w:rPr>
        <w:t xml:space="preserve"> </w:t>
      </w:r>
    </w:p>
    <w:p w14:paraId="669E08A1" w14:textId="624DD05D" w:rsidR="005F43DC" w:rsidRPr="005F43DC" w:rsidRDefault="00182E29" w:rsidP="00BA4D45">
      <w:pPr>
        <w:spacing w:after="240" w:line="240" w:lineRule="auto"/>
        <w:rPr>
          <w:lang w:val="en-US"/>
        </w:rPr>
      </w:pPr>
      <w:r>
        <w:rPr>
          <w:lang w:val="en-US"/>
        </w:rPr>
        <w:t>Portfolios are not inherently hierarchical and must be structured and vetted to ensure this functionality.</w:t>
      </w:r>
    </w:p>
    <w:p w14:paraId="47CB6950" w14:textId="2FFE1A53" w:rsidR="00182E29" w:rsidRDefault="005F43DC" w:rsidP="00BA4D45">
      <w:pPr>
        <w:spacing w:line="240" w:lineRule="auto"/>
        <w:rPr>
          <w:lang w:val="en-US"/>
        </w:rPr>
      </w:pPr>
      <w:r w:rsidRPr="00BA4D45">
        <w:rPr>
          <w:i/>
          <w:iCs/>
          <w:lang w:val="en-US"/>
        </w:rPr>
        <w:t>Badges Are Compatible with Our Curriculum</w:t>
      </w:r>
      <w:r w:rsidR="00D66253">
        <w:rPr>
          <w:lang w:val="en-US"/>
        </w:rPr>
        <w:t xml:space="preserve">. </w:t>
      </w:r>
    </w:p>
    <w:p w14:paraId="1ED1B7B1" w14:textId="5FADEACF" w:rsidR="00182E29" w:rsidRDefault="003A2C7E" w:rsidP="00BA4D45">
      <w:pPr>
        <w:spacing w:line="240" w:lineRule="auto"/>
        <w:rPr>
          <w:lang w:val="en-US"/>
        </w:rPr>
      </w:pPr>
      <w:r w:rsidRPr="003A2C7E">
        <w:rPr>
          <w:lang w:val="en-US"/>
        </w:rPr>
        <w:t>There are many existing activities and opportunities for competency demonstration throughout the curriculum—badges allow students to document formal and informal opportunities that meet the explicit criteria for each badge</w:t>
      </w:r>
      <w:r>
        <w:rPr>
          <w:lang w:val="en-US"/>
        </w:rPr>
        <w:t>,</w:t>
      </w:r>
      <w:r w:rsidRPr="003A2C7E">
        <w:rPr>
          <w:lang w:val="en-US"/>
        </w:rPr>
        <w:t xml:space="preserve"> </w:t>
      </w:r>
      <w:r w:rsidRPr="005F43DC">
        <w:rPr>
          <w:lang w:val="en-US"/>
        </w:rPr>
        <w:t>thus solving the problem of how to create space in the curriculum.</w:t>
      </w:r>
      <w:r w:rsidR="00D66253">
        <w:rPr>
          <w:lang w:val="en-US"/>
        </w:rPr>
        <w:t xml:space="preserve"> </w:t>
      </w:r>
      <w:r w:rsidR="002E5462" w:rsidRPr="00BA4D45">
        <w:rPr>
          <w:lang w:val="en-US"/>
        </w:rPr>
        <w:lastRenderedPageBreak/>
        <w:t xml:space="preserve">Badges are ideally suited to measuring longitudinal </w:t>
      </w:r>
      <w:r w:rsidR="00DC3772" w:rsidRPr="00BA4D45">
        <w:rPr>
          <w:lang w:val="en-US"/>
        </w:rPr>
        <w:t>performance</w:t>
      </w:r>
      <w:r w:rsidR="00C00A83" w:rsidRPr="00BA4D45">
        <w:rPr>
          <w:lang w:val="en-US"/>
        </w:rPr>
        <w:t xml:space="preserve">; </w:t>
      </w:r>
      <w:r w:rsidR="002E5462" w:rsidRPr="00BA4D45">
        <w:rPr>
          <w:lang w:val="en-US"/>
        </w:rPr>
        <w:t xml:space="preserve">there are potentially 11 </w:t>
      </w:r>
      <w:r w:rsidR="00DC3772" w:rsidRPr="00BA4D45">
        <w:rPr>
          <w:lang w:val="en-US"/>
        </w:rPr>
        <w:t xml:space="preserve">longitudinal threads </w:t>
      </w:r>
      <w:r w:rsidR="002E5462" w:rsidRPr="00BA4D45">
        <w:rPr>
          <w:lang w:val="en-US"/>
        </w:rPr>
        <w:t>in the new curriculum</w:t>
      </w:r>
      <w:r w:rsidR="00C00A83" w:rsidRPr="00BA4D45">
        <w:rPr>
          <w:lang w:val="en-US"/>
        </w:rPr>
        <w:t xml:space="preserve"> that would need to be measured</w:t>
      </w:r>
      <w:r w:rsidR="002E5462" w:rsidRPr="00BA4D45">
        <w:rPr>
          <w:lang w:val="en-US"/>
        </w:rPr>
        <w:t>.</w:t>
      </w:r>
      <w:r w:rsidR="00182E29">
        <w:rPr>
          <w:lang w:val="en-US"/>
        </w:rPr>
        <w:t xml:space="preserve"> </w:t>
      </w:r>
    </w:p>
    <w:p w14:paraId="5EF6B62C" w14:textId="77777777" w:rsidR="00182E29" w:rsidRDefault="00182E29" w:rsidP="00BA4D45">
      <w:pPr>
        <w:spacing w:line="240" w:lineRule="auto"/>
        <w:rPr>
          <w:lang w:val="en-US"/>
        </w:rPr>
      </w:pPr>
    </w:p>
    <w:p w14:paraId="05C63800" w14:textId="2E15F32C" w:rsidR="00182E29" w:rsidRPr="00A36D33" w:rsidRDefault="005F43DC" w:rsidP="00BA4D45">
      <w:pPr>
        <w:spacing w:line="240" w:lineRule="auto"/>
        <w:rPr>
          <w:i/>
          <w:iCs/>
          <w:highlight w:val="yellow"/>
          <w:lang w:val="en-US"/>
        </w:rPr>
      </w:pPr>
      <w:r w:rsidRPr="00A36D33">
        <w:rPr>
          <w:i/>
          <w:iCs/>
          <w:highlight w:val="yellow"/>
          <w:lang w:val="en-US"/>
        </w:rPr>
        <w:t>Badges Encourage a Mastery Mindset</w:t>
      </w:r>
      <w:r w:rsidR="00182E29" w:rsidRPr="00A36D33">
        <w:rPr>
          <w:highlight w:val="yellow"/>
          <w:lang w:val="en-US"/>
        </w:rPr>
        <w:t xml:space="preserve">. </w:t>
      </w:r>
    </w:p>
    <w:p w14:paraId="55B8B96C" w14:textId="1B0A3EA8" w:rsidR="00182E29" w:rsidRPr="00A36D33" w:rsidRDefault="002E5462" w:rsidP="00BA4D45">
      <w:pPr>
        <w:spacing w:line="240" w:lineRule="auto"/>
        <w:rPr>
          <w:highlight w:val="yellow"/>
          <w:lang w:val="en-US"/>
        </w:rPr>
      </w:pPr>
      <w:r w:rsidRPr="00A36D33">
        <w:rPr>
          <w:highlight w:val="yellow"/>
          <w:lang w:val="en-US"/>
        </w:rPr>
        <w:t>Badges allow for individuation and differentiation by encouraging students to go beyond “the minimum” required levels to document deep expertise across multiple areas</w:t>
      </w:r>
      <w:r w:rsidR="005F43DC" w:rsidRPr="00A36D33">
        <w:rPr>
          <w:highlight w:val="yellow"/>
          <w:lang w:val="en-US"/>
        </w:rPr>
        <w:t>.</w:t>
      </w:r>
      <w:r w:rsidR="00182E29" w:rsidRPr="00A36D33">
        <w:rPr>
          <w:highlight w:val="yellow"/>
          <w:lang w:val="en-US"/>
        </w:rPr>
        <w:t xml:space="preserve"> </w:t>
      </w:r>
      <w:r w:rsidR="00F6396B" w:rsidRPr="00A36D33">
        <w:rPr>
          <w:highlight w:val="yellow"/>
          <w:lang w:val="en-US"/>
        </w:rPr>
        <w:t xml:space="preserve">For example, fundamental competence for all students might be demonstrated by achieving Level 2 of a badge. However, those who are so inclined could pursue level 3 by doing more than the minimum required and earn a </w:t>
      </w:r>
      <w:proofErr w:type="gramStart"/>
      <w:r w:rsidR="00F6396B" w:rsidRPr="00A36D33">
        <w:rPr>
          <w:highlight w:val="yellow"/>
          <w:lang w:val="en-US"/>
        </w:rPr>
        <w:t>higher level</w:t>
      </w:r>
      <w:proofErr w:type="gramEnd"/>
      <w:r w:rsidR="00F6396B" w:rsidRPr="00A36D33">
        <w:rPr>
          <w:highlight w:val="yellow"/>
          <w:lang w:val="en-US"/>
        </w:rPr>
        <w:t xml:space="preserve"> badge which they could use for career advancement, application to residency, dean’s letter, etc.</w:t>
      </w:r>
    </w:p>
    <w:p w14:paraId="7A9E646A" w14:textId="77777777" w:rsidR="00182E29" w:rsidRPr="00A36D33" w:rsidRDefault="00182E29" w:rsidP="00BA4D45">
      <w:pPr>
        <w:spacing w:line="240" w:lineRule="auto"/>
        <w:rPr>
          <w:highlight w:val="yellow"/>
          <w:lang w:val="en-US"/>
        </w:rPr>
      </w:pPr>
    </w:p>
    <w:p w14:paraId="146F8FD2" w14:textId="2AAE451E" w:rsidR="002E5462" w:rsidRPr="00A36D33" w:rsidRDefault="00182E29" w:rsidP="00BA4D45">
      <w:pPr>
        <w:spacing w:line="240" w:lineRule="auto"/>
        <w:rPr>
          <w:highlight w:val="yellow"/>
          <w:lang w:val="en-US"/>
        </w:rPr>
      </w:pPr>
      <w:r w:rsidRPr="00A36D33">
        <w:rPr>
          <w:highlight w:val="yellow"/>
          <w:lang w:val="en-US"/>
        </w:rPr>
        <w:t>Portfolios are more cumbersome to use than badges and do not typically break up competencies into small enough chunks. In general, more effort is needed to create elements of the portfolio and feedback is not as visible or immediate.</w:t>
      </w:r>
    </w:p>
    <w:p w14:paraId="76769973" w14:textId="77777777" w:rsidR="00182E29" w:rsidRPr="00A36D33" w:rsidRDefault="00182E29" w:rsidP="00BA4D45">
      <w:pPr>
        <w:spacing w:line="240" w:lineRule="auto"/>
        <w:rPr>
          <w:highlight w:val="yellow"/>
          <w:lang w:val="en-US"/>
        </w:rPr>
      </w:pPr>
    </w:p>
    <w:p w14:paraId="587C5B49" w14:textId="3EE9CF1B" w:rsidR="005F43DC" w:rsidRPr="00A36D33" w:rsidRDefault="005F43DC" w:rsidP="00BA4D45">
      <w:pPr>
        <w:spacing w:line="240" w:lineRule="auto"/>
        <w:rPr>
          <w:i/>
          <w:iCs/>
          <w:highlight w:val="yellow"/>
          <w:lang w:val="en-US"/>
        </w:rPr>
      </w:pPr>
      <w:r w:rsidRPr="00A36D33">
        <w:rPr>
          <w:i/>
          <w:iCs/>
          <w:highlight w:val="yellow"/>
          <w:lang w:val="en-US"/>
        </w:rPr>
        <w:t>Badges are Permanent Records</w:t>
      </w:r>
      <w:r w:rsidR="00182E29" w:rsidRPr="00A36D33">
        <w:rPr>
          <w:i/>
          <w:iCs/>
          <w:highlight w:val="yellow"/>
          <w:lang w:val="en-US"/>
        </w:rPr>
        <w:t>.</w:t>
      </w:r>
    </w:p>
    <w:p w14:paraId="0FC1BD1C" w14:textId="77777777" w:rsidR="00182E29" w:rsidRPr="00A36D33" w:rsidRDefault="00066975" w:rsidP="00BA4D45">
      <w:pPr>
        <w:spacing w:line="240" w:lineRule="auto"/>
        <w:rPr>
          <w:highlight w:val="yellow"/>
          <w:lang w:val="en-US"/>
        </w:rPr>
      </w:pPr>
      <w:r w:rsidRPr="00A36D33">
        <w:rPr>
          <w:highlight w:val="yellow"/>
          <w:lang w:val="en-US"/>
        </w:rPr>
        <w:t>Badges are awarded for a lifetime—they never expire, they are not dependent on the institutional affiliation, and students can share them (or not) with anyone they choose.</w:t>
      </w:r>
      <w:r w:rsidR="00182E29" w:rsidRPr="00A36D33">
        <w:rPr>
          <w:highlight w:val="yellow"/>
          <w:lang w:val="en-US"/>
        </w:rPr>
        <w:t xml:space="preserve"> </w:t>
      </w:r>
    </w:p>
    <w:p w14:paraId="5DFE5BB0" w14:textId="77777777" w:rsidR="00182E29" w:rsidRPr="00A36D33" w:rsidRDefault="00182E29" w:rsidP="00BA4D45">
      <w:pPr>
        <w:spacing w:line="240" w:lineRule="auto"/>
        <w:rPr>
          <w:highlight w:val="yellow"/>
          <w:lang w:val="en-US"/>
        </w:rPr>
      </w:pPr>
    </w:p>
    <w:p w14:paraId="3476AB39" w14:textId="2F6682DA" w:rsidR="00066975" w:rsidRPr="00A36D33" w:rsidRDefault="00182E29" w:rsidP="00BA4D45">
      <w:pPr>
        <w:spacing w:line="240" w:lineRule="auto"/>
        <w:rPr>
          <w:highlight w:val="yellow"/>
          <w:lang w:val="en-US"/>
        </w:rPr>
      </w:pPr>
      <w:r w:rsidRPr="00A36D33">
        <w:rPr>
          <w:highlight w:val="yellow"/>
          <w:lang w:val="en-US"/>
        </w:rPr>
        <w:t>Portfolios last only as long as the student remains a student and as long as the institution chooses to support or own the software that manages them.</w:t>
      </w:r>
    </w:p>
    <w:p w14:paraId="681D596C" w14:textId="77777777" w:rsidR="00182E29" w:rsidRPr="00A36D33" w:rsidRDefault="00182E29" w:rsidP="00BA4D45">
      <w:pPr>
        <w:spacing w:line="240" w:lineRule="auto"/>
        <w:rPr>
          <w:highlight w:val="yellow"/>
          <w:lang w:val="en-US"/>
        </w:rPr>
      </w:pPr>
    </w:p>
    <w:p w14:paraId="6598C032" w14:textId="48FC6737" w:rsidR="005F43DC" w:rsidRPr="00A36D33" w:rsidRDefault="005F43DC" w:rsidP="00BA4D45">
      <w:pPr>
        <w:spacing w:line="240" w:lineRule="auto"/>
        <w:rPr>
          <w:i/>
          <w:iCs/>
          <w:highlight w:val="yellow"/>
          <w:lang w:val="en-US"/>
        </w:rPr>
      </w:pPr>
      <w:r w:rsidRPr="00A36D33">
        <w:rPr>
          <w:i/>
          <w:iCs/>
          <w:highlight w:val="yellow"/>
          <w:lang w:val="en-US"/>
        </w:rPr>
        <w:t>Badges are Visible and Communicative</w:t>
      </w:r>
      <w:r w:rsidR="00182E29" w:rsidRPr="00A36D33">
        <w:rPr>
          <w:i/>
          <w:iCs/>
          <w:highlight w:val="yellow"/>
          <w:lang w:val="en-US"/>
        </w:rPr>
        <w:t>.</w:t>
      </w:r>
    </w:p>
    <w:p w14:paraId="3FAEADEA" w14:textId="15A37418" w:rsidR="00066975" w:rsidRDefault="003A2C7E" w:rsidP="00BA4D45">
      <w:pPr>
        <w:spacing w:line="240" w:lineRule="auto"/>
        <w:rPr>
          <w:lang w:val="en-US"/>
        </w:rPr>
      </w:pPr>
      <w:r w:rsidRPr="00A36D33">
        <w:rPr>
          <w:highlight w:val="yellow"/>
          <w:lang w:val="en-US"/>
        </w:rPr>
        <w:t>Badges embed the actual evidence of knowledge, skills, and attitudes for each competency and associated objectives. Evaluators can see the evidence as they make determinations about whether to issue the badge or not.</w:t>
      </w:r>
      <w:r w:rsidR="00154BA3" w:rsidRPr="00A36D33">
        <w:rPr>
          <w:highlight w:val="yellow"/>
          <w:lang w:val="en-US"/>
        </w:rPr>
        <w:t xml:space="preserve"> </w:t>
      </w:r>
      <w:r w:rsidR="00066975" w:rsidRPr="00A36D33">
        <w:rPr>
          <w:highlight w:val="yellow"/>
          <w:lang w:val="en-US"/>
        </w:rPr>
        <w:t>Badges could be put on the Dean’s Letter, thus conveying tremendous amounts of information and evidence without the need to describe it in detail.</w:t>
      </w:r>
      <w:r w:rsidR="00F6396B" w:rsidRPr="00A36D33">
        <w:rPr>
          <w:highlight w:val="yellow"/>
          <w:lang w:val="en-US"/>
        </w:rPr>
        <w:t xml:space="preserve"> This would include, for example, different badge designs for students who have earned the required competency and those who have chosen to pursue additional competency.</w:t>
      </w:r>
    </w:p>
    <w:p w14:paraId="3AA9760A" w14:textId="77777777" w:rsidR="00F6396B" w:rsidRPr="00BA4D45" w:rsidRDefault="00F6396B" w:rsidP="00BA4D45">
      <w:pPr>
        <w:spacing w:line="240" w:lineRule="auto"/>
        <w:rPr>
          <w:lang w:val="en-US"/>
        </w:rPr>
      </w:pPr>
    </w:p>
    <w:p w14:paraId="019742B2" w14:textId="2BDC94C5" w:rsidR="00E35743" w:rsidRDefault="00E35743" w:rsidP="00BA4D45">
      <w:pPr>
        <w:spacing w:line="240" w:lineRule="auto"/>
        <w:rPr>
          <w:lang w:val="en-US"/>
        </w:rPr>
      </w:pPr>
      <w:r w:rsidRPr="00BA4D45">
        <w:rPr>
          <w:lang w:val="en-US"/>
        </w:rPr>
        <w:t xml:space="preserve">Badges can be displayed on portfolios and professional networking </w:t>
      </w:r>
      <w:r w:rsidR="00931230" w:rsidRPr="00BA4D45">
        <w:rPr>
          <w:lang w:val="en-US"/>
        </w:rPr>
        <w:t>platforms (e.g., LinkedIn).</w:t>
      </w:r>
      <w:r w:rsidR="00154BA3">
        <w:rPr>
          <w:lang w:val="en-US"/>
        </w:rPr>
        <w:t xml:space="preserve"> Badges allow for quick visualization of the competency and the ability to “drill down” into as much information for each level or each badge as desired.</w:t>
      </w:r>
    </w:p>
    <w:p w14:paraId="3DD3F498" w14:textId="075B442A" w:rsidR="00154BA3" w:rsidRDefault="00154BA3" w:rsidP="00BA4D45">
      <w:pPr>
        <w:spacing w:line="240" w:lineRule="auto"/>
        <w:rPr>
          <w:lang w:val="en-US"/>
        </w:rPr>
      </w:pPr>
    </w:p>
    <w:p w14:paraId="5352A3AC" w14:textId="24163D80" w:rsidR="00154BA3" w:rsidRDefault="00154BA3" w:rsidP="00BA4D45">
      <w:pPr>
        <w:spacing w:line="240" w:lineRule="auto"/>
        <w:rPr>
          <w:lang w:val="en-US"/>
        </w:rPr>
      </w:pPr>
      <w:r>
        <w:rPr>
          <w:lang w:val="en-US"/>
        </w:rPr>
        <w:t>Portfolios are challenging to navigate and require significant effort to parse out into competencies. While they can accomplish this if they are designed correctly and vetted/curated, they cannot quickly or easily communicate information (e.g., Dean’s Letter)</w:t>
      </w:r>
    </w:p>
    <w:p w14:paraId="2B83E919" w14:textId="77777777" w:rsidR="00182E29" w:rsidRPr="00BA4D45" w:rsidRDefault="00182E29" w:rsidP="00BA4D45">
      <w:pPr>
        <w:spacing w:line="240" w:lineRule="auto"/>
        <w:rPr>
          <w:lang w:val="en-US"/>
        </w:rPr>
      </w:pPr>
    </w:p>
    <w:p w14:paraId="57A2F5CD" w14:textId="77777777" w:rsidR="005F43DC" w:rsidRPr="00BA4D45" w:rsidRDefault="005F43DC" w:rsidP="00BA4D45">
      <w:pPr>
        <w:spacing w:line="240" w:lineRule="auto"/>
        <w:rPr>
          <w:i/>
          <w:iCs/>
          <w:lang w:val="en-US"/>
        </w:rPr>
      </w:pPr>
      <w:r w:rsidRPr="00BA4D45">
        <w:rPr>
          <w:i/>
          <w:iCs/>
          <w:lang w:val="en-US"/>
        </w:rPr>
        <w:t>Badging Is Affordable</w:t>
      </w:r>
    </w:p>
    <w:p w14:paraId="68190612" w14:textId="044221AF" w:rsidR="002C713F" w:rsidRDefault="002C713F" w:rsidP="00BA4D45">
      <w:pPr>
        <w:spacing w:line="240" w:lineRule="auto"/>
        <w:rPr>
          <w:lang w:val="en-US"/>
        </w:rPr>
      </w:pPr>
      <w:r w:rsidRPr="00BA4D45">
        <w:rPr>
          <w:lang w:val="en-US"/>
        </w:rPr>
        <w:t xml:space="preserve">UND has purchased access to the gold standard badging system, </w:t>
      </w:r>
      <w:r w:rsidR="0038777E" w:rsidRPr="00BA4D45">
        <w:rPr>
          <w:i/>
          <w:iCs/>
          <w:lang w:val="en-US"/>
        </w:rPr>
        <w:t xml:space="preserve">Acclaim </w:t>
      </w:r>
      <w:r w:rsidR="0038777E" w:rsidRPr="00BA4D45">
        <w:rPr>
          <w:lang w:val="en-US"/>
        </w:rPr>
        <w:t>(formerly</w:t>
      </w:r>
      <w:r w:rsidR="0038777E" w:rsidRPr="00BA4D45">
        <w:rPr>
          <w:i/>
          <w:iCs/>
          <w:lang w:val="en-US"/>
        </w:rPr>
        <w:t xml:space="preserve"> </w:t>
      </w:r>
      <w:proofErr w:type="spellStart"/>
      <w:r w:rsidR="0038777E" w:rsidRPr="00BA4D45">
        <w:rPr>
          <w:i/>
          <w:iCs/>
          <w:lang w:val="en-US"/>
        </w:rPr>
        <w:t>Credly</w:t>
      </w:r>
      <w:proofErr w:type="spellEnd"/>
      <w:r w:rsidR="0038777E" w:rsidRPr="00BA4D45">
        <w:rPr>
          <w:lang w:val="en-US"/>
        </w:rPr>
        <w:t>)</w:t>
      </w:r>
      <w:r w:rsidRPr="00BA4D45">
        <w:rPr>
          <w:lang w:val="en-US"/>
        </w:rPr>
        <w:t xml:space="preserve">, which is used by the vast majority of those doing competency badging across the United States. There is therefore </w:t>
      </w:r>
      <w:r w:rsidRPr="00BA4D45">
        <w:rPr>
          <w:b/>
          <w:bCs/>
          <w:lang w:val="en-US"/>
        </w:rPr>
        <w:t>no cost</w:t>
      </w:r>
      <w:r w:rsidRPr="00BA4D45">
        <w:rPr>
          <w:lang w:val="en-US"/>
        </w:rPr>
        <w:t xml:space="preserve"> for its use.</w:t>
      </w:r>
    </w:p>
    <w:p w14:paraId="7812E34E" w14:textId="07A7120A" w:rsidR="00154BA3" w:rsidRDefault="00154BA3" w:rsidP="00BA4D45">
      <w:pPr>
        <w:spacing w:line="240" w:lineRule="auto"/>
        <w:rPr>
          <w:lang w:val="en-US"/>
        </w:rPr>
      </w:pPr>
    </w:p>
    <w:p w14:paraId="2F6BAFEC" w14:textId="0A06F14F" w:rsidR="00154BA3" w:rsidRDefault="00154BA3" w:rsidP="00BA4D45">
      <w:pPr>
        <w:spacing w:line="240" w:lineRule="auto"/>
        <w:rPr>
          <w:lang w:val="en-US"/>
        </w:rPr>
      </w:pPr>
      <w:r>
        <w:rPr>
          <w:lang w:val="en-US"/>
        </w:rPr>
        <w:t>Current portfolio systems are cumbersome to use and limited in their capacity and functionality. It is likely that additional software would need to be purchased to fully realize their capacity to solve our problem.</w:t>
      </w:r>
    </w:p>
    <w:p w14:paraId="484D9BB6" w14:textId="77777777" w:rsidR="00182E29" w:rsidRPr="00BA4D45" w:rsidRDefault="00182E29" w:rsidP="00BA4D45">
      <w:pPr>
        <w:spacing w:line="240" w:lineRule="auto"/>
        <w:rPr>
          <w:lang w:val="en-US"/>
        </w:rPr>
      </w:pPr>
    </w:p>
    <w:p w14:paraId="0BF3C82F" w14:textId="77777777" w:rsidR="005F43DC" w:rsidRPr="00BA4D45" w:rsidRDefault="005F43DC" w:rsidP="00BA4D45">
      <w:pPr>
        <w:spacing w:line="240" w:lineRule="auto"/>
        <w:rPr>
          <w:i/>
          <w:iCs/>
          <w:lang w:val="en-US"/>
        </w:rPr>
      </w:pPr>
      <w:r w:rsidRPr="00BA4D45">
        <w:rPr>
          <w:i/>
          <w:iCs/>
          <w:lang w:val="en-US"/>
        </w:rPr>
        <w:t>Badging Is Secure</w:t>
      </w:r>
    </w:p>
    <w:p w14:paraId="3281164F" w14:textId="032CB945" w:rsidR="00082DD9" w:rsidRDefault="00C00A83" w:rsidP="00BA4D45">
      <w:pPr>
        <w:spacing w:line="240" w:lineRule="auto"/>
        <w:rPr>
          <w:lang w:val="en-US"/>
        </w:rPr>
      </w:pPr>
      <w:r w:rsidRPr="00BA4D45">
        <w:rPr>
          <w:lang w:val="en-US"/>
        </w:rPr>
        <w:t>We can restrict the ability to evaluate evidence and issue b</w:t>
      </w:r>
      <w:r w:rsidR="00082DD9" w:rsidRPr="00BA4D45">
        <w:rPr>
          <w:lang w:val="en-US"/>
        </w:rPr>
        <w:t xml:space="preserve">adges </w:t>
      </w:r>
      <w:r w:rsidRPr="00BA4D45">
        <w:rPr>
          <w:lang w:val="en-US"/>
        </w:rPr>
        <w:t>to</w:t>
      </w:r>
      <w:r w:rsidR="00082DD9" w:rsidRPr="00BA4D45">
        <w:rPr>
          <w:lang w:val="en-US"/>
        </w:rPr>
        <w:t xml:space="preserve"> one designated person in the institution</w:t>
      </w:r>
      <w:r w:rsidRPr="00BA4D45">
        <w:rPr>
          <w:lang w:val="en-US"/>
        </w:rPr>
        <w:t>, or extend it to a select group (e.g., a group of designated evaluator)</w:t>
      </w:r>
      <w:r w:rsidR="00082DD9" w:rsidRPr="00BA4D45">
        <w:rPr>
          <w:lang w:val="en-US"/>
        </w:rPr>
        <w:t>.</w:t>
      </w:r>
      <w:r w:rsidR="00154BA3">
        <w:rPr>
          <w:lang w:val="en-US"/>
        </w:rPr>
        <w:t xml:space="preserve"> Evaluators are </w:t>
      </w:r>
      <w:r w:rsidR="00154BA3">
        <w:rPr>
          <w:lang w:val="en-US"/>
        </w:rPr>
        <w:lastRenderedPageBreak/>
        <w:t>“programmed” into the system so one-button sends out assignments securely whenever a badge needs evaluation.</w:t>
      </w:r>
    </w:p>
    <w:p w14:paraId="664CE5D8" w14:textId="2F1A83D5" w:rsidR="00154BA3" w:rsidRDefault="00154BA3" w:rsidP="00BA4D45">
      <w:pPr>
        <w:spacing w:line="240" w:lineRule="auto"/>
        <w:rPr>
          <w:lang w:val="en-US"/>
        </w:rPr>
      </w:pPr>
    </w:p>
    <w:p w14:paraId="27405F97" w14:textId="0B7115D8" w:rsidR="00154BA3" w:rsidRPr="00BA4D45" w:rsidRDefault="00154BA3" w:rsidP="00BA4D45">
      <w:pPr>
        <w:spacing w:line="240" w:lineRule="auto"/>
        <w:rPr>
          <w:lang w:val="en-US"/>
        </w:rPr>
      </w:pPr>
      <w:r>
        <w:rPr>
          <w:lang w:val="en-US"/>
        </w:rPr>
        <w:t>Portfolios could be treated the same way, but the software does not support or manage this process, so it is likely that someone would have to manually send out to evaluators on a case-by-case basis and track progress.</w:t>
      </w:r>
    </w:p>
    <w:p w14:paraId="21FC510E" w14:textId="7B2DA2F5" w:rsidR="003A2C7E" w:rsidRPr="003A2C7E" w:rsidRDefault="00EF2C32" w:rsidP="00BA4D45">
      <w:pPr>
        <w:spacing w:before="240" w:line="240" w:lineRule="auto"/>
        <w:jc w:val="center"/>
        <w:rPr>
          <w:b/>
          <w:bCs/>
          <w:lang w:val="en-US"/>
        </w:rPr>
      </w:pPr>
      <w:r>
        <w:rPr>
          <w:b/>
          <w:bCs/>
          <w:lang w:val="en-US"/>
        </w:rPr>
        <w:t>How Badges Will Be Designed</w:t>
      </w:r>
    </w:p>
    <w:p w14:paraId="6CE3769E" w14:textId="2249752D" w:rsidR="001955A7" w:rsidRDefault="00931230" w:rsidP="00BA4D45">
      <w:pPr>
        <w:spacing w:after="240" w:line="240" w:lineRule="auto"/>
        <w:rPr>
          <w:lang w:val="en-US"/>
        </w:rPr>
      </w:pPr>
      <w:r>
        <w:rPr>
          <w:lang w:val="en-US"/>
        </w:rPr>
        <w:t xml:space="preserve">Upon adoption of badging </w:t>
      </w:r>
      <w:r w:rsidR="00EF2C32">
        <w:rPr>
          <w:lang w:val="en-US"/>
        </w:rPr>
        <w:t xml:space="preserve">for </w:t>
      </w:r>
      <w:r>
        <w:rPr>
          <w:lang w:val="en-US"/>
        </w:rPr>
        <w:t xml:space="preserve">UME, backward design </w:t>
      </w:r>
      <w:r w:rsidR="00EF2C32">
        <w:rPr>
          <w:lang w:val="en-US"/>
        </w:rPr>
        <w:t xml:space="preserve">will </w:t>
      </w:r>
      <w:r>
        <w:rPr>
          <w:lang w:val="en-US"/>
        </w:rPr>
        <w:t>be used to design badges</w:t>
      </w:r>
      <w:r w:rsidR="001955A7">
        <w:rPr>
          <w:lang w:val="en-US"/>
        </w:rPr>
        <w:t>:</w:t>
      </w:r>
    </w:p>
    <w:p w14:paraId="7F68B41A" w14:textId="03B1920F" w:rsidR="001955A7" w:rsidRDefault="00931230" w:rsidP="001955A7">
      <w:pPr>
        <w:pStyle w:val="ListParagraph"/>
        <w:numPr>
          <w:ilvl w:val="0"/>
          <w:numId w:val="19"/>
        </w:numPr>
        <w:spacing w:after="240" w:line="240" w:lineRule="auto"/>
        <w:rPr>
          <w:lang w:val="en-US"/>
        </w:rPr>
      </w:pPr>
      <w:r w:rsidRPr="001955A7">
        <w:rPr>
          <w:lang w:val="en-US"/>
        </w:rPr>
        <w:t>The first step is to identify what the demonstration of mastery looks like</w:t>
      </w:r>
      <w:r w:rsidR="00056010">
        <w:rPr>
          <w:lang w:val="en-US"/>
        </w:rPr>
        <w:t xml:space="preserve"> vs. competency. Mastery is the highest level of performance, would require significant effort above and beyond that expected by the vast majority of students. Competency is the minimal expected level of performance, would require a level of effort commensurate with what is expected from the medical curriculum, and would </w:t>
      </w:r>
      <w:proofErr w:type="gramStart"/>
      <w:r w:rsidR="00056010">
        <w:rPr>
          <w:lang w:val="en-US"/>
        </w:rPr>
        <w:t>achieved</w:t>
      </w:r>
      <w:proofErr w:type="gramEnd"/>
      <w:r w:rsidR="00056010">
        <w:rPr>
          <w:lang w:val="en-US"/>
        </w:rPr>
        <w:t xml:space="preserve"> by all students.</w:t>
      </w:r>
    </w:p>
    <w:p w14:paraId="16432154" w14:textId="4DF56B22" w:rsidR="001955A7" w:rsidRDefault="001955A7" w:rsidP="001955A7">
      <w:pPr>
        <w:pStyle w:val="ListParagraph"/>
        <w:numPr>
          <w:ilvl w:val="0"/>
          <w:numId w:val="19"/>
        </w:numPr>
        <w:spacing w:after="240" w:line="240" w:lineRule="auto"/>
        <w:rPr>
          <w:lang w:val="en-US"/>
        </w:rPr>
      </w:pPr>
      <w:r>
        <w:rPr>
          <w:lang w:val="en-US"/>
        </w:rPr>
        <w:t>Second</w:t>
      </w:r>
      <w:r w:rsidR="00C9567D" w:rsidRPr="001955A7">
        <w:rPr>
          <w:lang w:val="en-US"/>
        </w:rPr>
        <w:t>,</w:t>
      </w:r>
      <w:r w:rsidR="00931230" w:rsidRPr="001955A7">
        <w:rPr>
          <w:lang w:val="en-US"/>
        </w:rPr>
        <w:t xml:space="preserve"> </w:t>
      </w:r>
      <w:r w:rsidR="00056010">
        <w:rPr>
          <w:lang w:val="en-US"/>
        </w:rPr>
        <w:t xml:space="preserve">a minimum of three </w:t>
      </w:r>
      <w:r w:rsidR="00931230" w:rsidRPr="001955A7">
        <w:rPr>
          <w:lang w:val="en-US"/>
        </w:rPr>
        <w:t>“levels” of performance with rigorous, explicit criteria for each level</w:t>
      </w:r>
      <w:r w:rsidR="00C9567D" w:rsidRPr="001955A7">
        <w:rPr>
          <w:lang w:val="en-US"/>
        </w:rPr>
        <w:t xml:space="preserve"> would be</w:t>
      </w:r>
      <w:r w:rsidR="00056010">
        <w:rPr>
          <w:lang w:val="en-US"/>
        </w:rPr>
        <w:t xml:space="preserve"> </w:t>
      </w:r>
      <w:r w:rsidR="00C9567D" w:rsidRPr="001955A7">
        <w:rPr>
          <w:lang w:val="en-US"/>
        </w:rPr>
        <w:t>determined.</w:t>
      </w:r>
      <w:r w:rsidR="00056010">
        <w:rPr>
          <w:lang w:val="en-US"/>
        </w:rPr>
        <w:t xml:space="preserve"> Level 1</w:t>
      </w:r>
      <w:r w:rsidR="001066E5">
        <w:rPr>
          <w:lang w:val="en-US"/>
        </w:rPr>
        <w:t xml:space="preserve"> will be equivalent to “competency.” Level 2 will be equivalent to “expert.” Level 3 will be equivalent to “mastery.”</w:t>
      </w:r>
    </w:p>
    <w:p w14:paraId="57AAF918" w14:textId="0C448057" w:rsidR="008C0000" w:rsidRDefault="001066E5" w:rsidP="001955A7">
      <w:pPr>
        <w:pStyle w:val="ListParagraph"/>
        <w:numPr>
          <w:ilvl w:val="0"/>
          <w:numId w:val="19"/>
        </w:numPr>
        <w:spacing w:after="240" w:line="240" w:lineRule="auto"/>
        <w:rPr>
          <w:lang w:val="en-US"/>
        </w:rPr>
      </w:pPr>
      <w:r>
        <w:rPr>
          <w:lang w:val="en-US"/>
        </w:rPr>
        <w:t>Third</w:t>
      </w:r>
      <w:r w:rsidR="001955A7">
        <w:rPr>
          <w:lang w:val="en-US"/>
        </w:rPr>
        <w:t>, t</w:t>
      </w:r>
      <w:r w:rsidR="003A2C7E" w:rsidRPr="001955A7">
        <w:rPr>
          <w:lang w:val="en-US"/>
        </w:rPr>
        <w:t xml:space="preserve">he existing medical curriculum </w:t>
      </w:r>
      <w:r w:rsidR="001955A7">
        <w:rPr>
          <w:lang w:val="en-US"/>
        </w:rPr>
        <w:t>will</w:t>
      </w:r>
      <w:r w:rsidR="001955A7" w:rsidRPr="001955A7">
        <w:rPr>
          <w:lang w:val="en-US"/>
        </w:rPr>
        <w:t xml:space="preserve"> </w:t>
      </w:r>
      <w:r w:rsidR="003A2C7E" w:rsidRPr="001955A7">
        <w:rPr>
          <w:lang w:val="en-US"/>
        </w:rPr>
        <w:t xml:space="preserve">be “mined” for </w:t>
      </w:r>
      <w:r w:rsidR="00B67567" w:rsidRPr="001955A7">
        <w:rPr>
          <w:lang w:val="en-US"/>
        </w:rPr>
        <w:t>activities</w:t>
      </w:r>
      <w:r w:rsidR="003A2C7E" w:rsidRPr="001955A7">
        <w:rPr>
          <w:lang w:val="en-US"/>
        </w:rPr>
        <w:t xml:space="preserve"> that would satisfy “levels” of </w:t>
      </w:r>
      <w:r w:rsidR="001955A7">
        <w:rPr>
          <w:lang w:val="en-US"/>
        </w:rPr>
        <w:t>each</w:t>
      </w:r>
      <w:r w:rsidR="001955A7" w:rsidRPr="001955A7">
        <w:rPr>
          <w:lang w:val="en-US"/>
        </w:rPr>
        <w:t xml:space="preserve"> </w:t>
      </w:r>
      <w:r w:rsidR="003A2C7E" w:rsidRPr="001955A7">
        <w:rPr>
          <w:lang w:val="en-US"/>
        </w:rPr>
        <w:t xml:space="preserve">badges. </w:t>
      </w:r>
    </w:p>
    <w:p w14:paraId="49C45493" w14:textId="7D7E15A7" w:rsidR="001066E5" w:rsidRDefault="001066E5" w:rsidP="008C0000">
      <w:pPr>
        <w:spacing w:after="240" w:line="240" w:lineRule="auto"/>
        <w:rPr>
          <w:lang w:val="en-US"/>
        </w:rPr>
      </w:pPr>
      <w:r w:rsidRPr="008C0000">
        <w:rPr>
          <w:lang w:val="en-US"/>
        </w:rPr>
        <w:t>Where participation in mandatory existing Curriculum Events is NOT sufficient to meet Level 1 (competency), students will be required to participate in a specified number of optional or self-directed activities by a specified point in time (e.g., end of Phase 1) that meet the criteria for Level 1. Students who choose to optionally pursue Level 2 (expert) or Level 3 (mastery) will be required to meet the established criteria through evidence of achievement via a specified number of optional and/or self-directed activities that meet the criteria for those levels</w:t>
      </w:r>
      <w:r w:rsidR="008C0000">
        <w:rPr>
          <w:lang w:val="en-US"/>
        </w:rPr>
        <w:t>.</w:t>
      </w:r>
    </w:p>
    <w:p w14:paraId="6911AB51" w14:textId="58724BB2" w:rsidR="008C0000" w:rsidRPr="008C0000" w:rsidRDefault="008C0000" w:rsidP="00A36D33">
      <w:pPr>
        <w:spacing w:after="240" w:line="240" w:lineRule="auto"/>
        <w:rPr>
          <w:lang w:val="en-US"/>
        </w:rPr>
      </w:pPr>
      <w:r>
        <w:rPr>
          <w:lang w:val="en-US"/>
        </w:rPr>
        <w:t>For example, UMEC has recently approved several new Course Objectives for Domain 7 (Interprofessional Collabora</w:t>
      </w:r>
      <w:r w:rsidR="004F7F49">
        <w:rPr>
          <w:lang w:val="en-US"/>
        </w:rPr>
        <w:t>t</w:t>
      </w:r>
      <w:r>
        <w:rPr>
          <w:lang w:val="en-US"/>
        </w:rPr>
        <w:t>ion) in response to the CEMC Gaps and Redundancy report. Many, if not all of these objectives are met by existing IPE activities in the medical curriculum (e.g., the Interprofessional Healthcare Course, ROBOTS IPE simulations, the PharmD match required activities). However, minimal competency level may not be fully achieved by these activities alone as many require the demonstration of attitudes and behaviors that are self-selected by students (e.g., choosing to reach out to another profession in the furtherance of their learning). Thus, students might be required to select/create and document a certain number of activities that meet criteria for Level 1 (e.g., document three activities such as using the PharmD match for a consult, creating an IP student learning objective</w:t>
      </w:r>
      <w:r w:rsidR="002330CA">
        <w:rPr>
          <w:lang w:val="en-US"/>
        </w:rPr>
        <w:t xml:space="preserve"> for PCL, participating in ISCLE). </w:t>
      </w:r>
      <w:r w:rsidR="00CB6B57">
        <w:rPr>
          <w:lang w:val="en-US"/>
        </w:rPr>
        <w:t>Levels 2 and 3 will almost certainly require the creation of self-directed and documented activities that meet the specified criteria (e.g., for Level 2 or 3, students might create an IP simulated patient case with three other professions, conduct the case in the clinical simulation room of their learning community, and write up a patient summary case report and a reflection paper on the roles and impact of the experience).</w:t>
      </w:r>
    </w:p>
    <w:p w14:paraId="2BE25388" w14:textId="705EF635" w:rsidR="00C9567D" w:rsidRPr="00C9567D" w:rsidRDefault="00C9567D" w:rsidP="00BA4D45">
      <w:pPr>
        <w:spacing w:line="240" w:lineRule="auto"/>
        <w:rPr>
          <w:lang w:val="en-US"/>
        </w:rPr>
      </w:pPr>
      <w:r w:rsidRPr="00C9567D">
        <w:rPr>
          <w:lang w:val="en-US"/>
        </w:rPr>
        <w:t xml:space="preserve">Performance levels and expectations of timeline would be established and communicated to students regarding which badges and which levels they must attain </w:t>
      </w:r>
      <w:r w:rsidR="008C0000">
        <w:rPr>
          <w:lang w:val="en-US"/>
        </w:rPr>
        <w:t>within or by</w:t>
      </w:r>
      <w:r w:rsidR="008C0000" w:rsidRPr="00C9567D">
        <w:rPr>
          <w:lang w:val="en-US"/>
        </w:rPr>
        <w:t xml:space="preserve"> </w:t>
      </w:r>
      <w:r w:rsidRPr="00C9567D">
        <w:rPr>
          <w:lang w:val="en-US"/>
        </w:rPr>
        <w:t>a given period of time.</w:t>
      </w:r>
    </w:p>
    <w:p w14:paraId="316A0574" w14:textId="77777777" w:rsidR="003E7395" w:rsidRDefault="00C9567D" w:rsidP="00BA4D45">
      <w:pPr>
        <w:spacing w:line="240" w:lineRule="auto"/>
        <w:rPr>
          <w:lang w:val="en-US"/>
        </w:rPr>
      </w:pPr>
      <w:r w:rsidRPr="00C9567D">
        <w:rPr>
          <w:lang w:val="en-US"/>
        </w:rPr>
        <w:t>For example, “Attain Level 2 of the Financial Planning and Career Development badge by the end of Phase I.”</w:t>
      </w:r>
      <w:r>
        <w:rPr>
          <w:lang w:val="en-US"/>
        </w:rPr>
        <w:t xml:space="preserve"> Digital badges—which include criteria and a small graphical </w:t>
      </w:r>
      <w:r w:rsidR="00647661">
        <w:rPr>
          <w:lang w:val="en-US"/>
        </w:rPr>
        <w:t>“badge” representing it</w:t>
      </w:r>
      <w:r>
        <w:rPr>
          <w:lang w:val="en-US"/>
        </w:rPr>
        <w:t xml:space="preserve">—would be catalogued online in the SMHS </w:t>
      </w:r>
      <w:r w:rsidRPr="00BA4D45">
        <w:rPr>
          <w:i/>
          <w:iCs/>
          <w:lang w:val="en-US"/>
        </w:rPr>
        <w:t>Acclaim</w:t>
      </w:r>
      <w:r>
        <w:rPr>
          <w:lang w:val="en-US"/>
        </w:rPr>
        <w:t xml:space="preserve"> portal. Students</w:t>
      </w:r>
      <w:r w:rsidRPr="00C9567D">
        <w:rPr>
          <w:lang w:val="en-US"/>
        </w:rPr>
        <w:t xml:space="preserve"> would navigate to the badge(s) required of them and read the explicit criteria required for each level.</w:t>
      </w:r>
      <w:r>
        <w:rPr>
          <w:lang w:val="en-US"/>
        </w:rPr>
        <w:t xml:space="preserve"> </w:t>
      </w:r>
      <w:r w:rsidRPr="00C9567D">
        <w:rPr>
          <w:lang w:val="en-US"/>
        </w:rPr>
        <w:t xml:space="preserve">These criteria would be rigorously created </w:t>
      </w:r>
      <w:r w:rsidRPr="00C9567D">
        <w:rPr>
          <w:lang w:val="en-US"/>
        </w:rPr>
        <w:lastRenderedPageBreak/>
        <w:t>and vetted by ER.</w:t>
      </w:r>
      <w:r w:rsidR="00647661">
        <w:rPr>
          <w:lang w:val="en-US"/>
        </w:rPr>
        <w:t xml:space="preserve"> </w:t>
      </w:r>
      <w:r w:rsidRPr="00C9567D">
        <w:rPr>
          <w:lang w:val="en-US"/>
        </w:rPr>
        <w:t>A list of existing events that address the individual KSAs for a given level would be provided to the students (e.g., the IPHC would automatically satisfy some level/levels within the Domain 7 badge/badges).</w:t>
      </w:r>
      <w:r w:rsidR="003E7395">
        <w:rPr>
          <w:lang w:val="en-US"/>
        </w:rPr>
        <w:t xml:space="preserve"> </w:t>
      </w:r>
    </w:p>
    <w:p w14:paraId="1DE0D20E" w14:textId="54E73009" w:rsidR="003E7395" w:rsidRDefault="003E7395" w:rsidP="00BA4D45">
      <w:pPr>
        <w:spacing w:line="240" w:lineRule="auto"/>
        <w:rPr>
          <w:lang w:val="en-US"/>
        </w:rPr>
      </w:pPr>
    </w:p>
    <w:p w14:paraId="374E07C1" w14:textId="11E6430F" w:rsidR="00647661" w:rsidRDefault="00F279A2" w:rsidP="00BA4D45">
      <w:pPr>
        <w:spacing w:line="240" w:lineRule="auto"/>
        <w:rPr>
          <w:lang w:val="en-US"/>
        </w:rPr>
      </w:pPr>
      <w:r>
        <w:rPr>
          <w:lang w:val="en-US"/>
        </w:rPr>
        <w:t>E</w:t>
      </w:r>
      <w:r w:rsidRPr="009808E6">
        <w:rPr>
          <w:lang w:val="en-US"/>
        </w:rPr>
        <w:t xml:space="preserve">vidence for a given level would be accrued through documentation associated with </w:t>
      </w:r>
      <w:r w:rsidR="000713D2">
        <w:rPr>
          <w:lang w:val="en-US"/>
        </w:rPr>
        <w:t xml:space="preserve">these </w:t>
      </w:r>
      <w:r w:rsidRPr="009808E6">
        <w:rPr>
          <w:lang w:val="en-US"/>
        </w:rPr>
        <w:t>existing curricular events, such as worksheets or screenshots of completion of a module in Careers in Medicine for an ACHIEVE or SIMPLE curriculum event</w:t>
      </w:r>
      <w:r>
        <w:rPr>
          <w:lang w:val="en-US"/>
        </w:rPr>
        <w:t>.</w:t>
      </w:r>
      <w:r w:rsidR="00931230">
        <w:rPr>
          <w:lang w:val="en-US"/>
        </w:rPr>
        <w:t xml:space="preserve"> </w:t>
      </w:r>
      <w:r w:rsidR="00B67567">
        <w:rPr>
          <w:lang w:val="en-US"/>
        </w:rPr>
        <w:t>Existing instruments that are currently in use in the UME (e.g., Jefferson Empathy Scale; Tolerance of Ambiguity Scale; Ways of Coping</w:t>
      </w:r>
      <w:r>
        <w:rPr>
          <w:lang w:val="en-US"/>
        </w:rPr>
        <w:t>; Patient-Practitioner Orientation Scale) and others would be employed as baseline measures each year and would also count toward beginning levels of related competency badges.</w:t>
      </w:r>
      <w:r w:rsidR="00C9567D">
        <w:rPr>
          <w:lang w:val="en-US"/>
        </w:rPr>
        <w:t xml:space="preserve"> </w:t>
      </w:r>
      <w:r w:rsidR="003A2C7E">
        <w:rPr>
          <w:lang w:val="en-US"/>
        </w:rPr>
        <w:t xml:space="preserve">Additional levels and criteria </w:t>
      </w:r>
      <w:r>
        <w:rPr>
          <w:lang w:val="en-US"/>
        </w:rPr>
        <w:t xml:space="preserve">for badges </w:t>
      </w:r>
      <w:r w:rsidR="003A2C7E">
        <w:rPr>
          <w:lang w:val="en-US"/>
        </w:rPr>
        <w:t xml:space="preserve">would require students to </w:t>
      </w:r>
      <w:r>
        <w:rPr>
          <w:lang w:val="en-US"/>
        </w:rPr>
        <w:t>document activities outside the formal curriculum that</w:t>
      </w:r>
      <w:r w:rsidR="003A2C7E">
        <w:rPr>
          <w:lang w:val="en-US"/>
        </w:rPr>
        <w:t xml:space="preserve"> meet the evaluative criteria for each level</w:t>
      </w:r>
      <w:r w:rsidR="000713D2">
        <w:rPr>
          <w:lang w:val="en-US"/>
        </w:rPr>
        <w:t xml:space="preserve">. </w:t>
      </w:r>
      <w:r w:rsidRPr="000713D2">
        <w:rPr>
          <w:lang w:val="en-US"/>
        </w:rPr>
        <w:t>For example</w:t>
      </w:r>
      <w:r w:rsidR="000713D2">
        <w:rPr>
          <w:lang w:val="en-US"/>
        </w:rPr>
        <w:t>,</w:t>
      </w:r>
      <w:r w:rsidRPr="000713D2">
        <w:rPr>
          <w:lang w:val="en-US"/>
        </w:rPr>
        <w:t xml:space="preserve"> a student might upload a self-reflection paper comparing the results of their Careers in Medicine Strengths Inventory with their impressions from meeting with a surgeon-mentor to discuss whether that specialization is right for them. </w:t>
      </w:r>
    </w:p>
    <w:p w14:paraId="6D1BB189" w14:textId="77777777" w:rsidR="00647661" w:rsidRPr="000713D2" w:rsidRDefault="00647661" w:rsidP="00BA4D45">
      <w:pPr>
        <w:spacing w:line="240" w:lineRule="auto"/>
        <w:rPr>
          <w:lang w:val="en-US"/>
        </w:rPr>
      </w:pPr>
    </w:p>
    <w:p w14:paraId="75E27198" w14:textId="465F4825" w:rsidR="00F11975" w:rsidRDefault="00647661" w:rsidP="00BA4D45">
      <w:pPr>
        <w:spacing w:line="240" w:lineRule="auto"/>
        <w:rPr>
          <w:lang w:val="en-US"/>
        </w:rPr>
      </w:pPr>
      <w:r w:rsidRPr="00647661">
        <w:rPr>
          <w:lang w:val="en-US"/>
        </w:rPr>
        <w:t xml:space="preserve">Work product documenting the knowledge, skill, or attitude associated with the criteria for each level would be uploaded into the badge by the student. </w:t>
      </w:r>
      <w:r w:rsidR="00C20093">
        <w:rPr>
          <w:lang w:val="en-US"/>
        </w:rPr>
        <w:t>Once the required levels are complete, the student would issue a “claim” for that badge or portion thereof.</w:t>
      </w:r>
    </w:p>
    <w:p w14:paraId="5CFF3392" w14:textId="77777777" w:rsidR="00647661" w:rsidRDefault="00647661" w:rsidP="00BA4D45">
      <w:pPr>
        <w:spacing w:line="240" w:lineRule="auto"/>
        <w:rPr>
          <w:lang w:val="en-US"/>
        </w:rPr>
      </w:pPr>
    </w:p>
    <w:p w14:paraId="478337C6" w14:textId="2FC7FFF7" w:rsidR="00AB43F7" w:rsidRDefault="000713D2" w:rsidP="00BA4D45">
      <w:pPr>
        <w:spacing w:line="240" w:lineRule="auto"/>
        <w:rPr>
          <w:lang w:val="en-US"/>
        </w:rPr>
      </w:pPr>
      <w:r w:rsidRPr="00647661">
        <w:rPr>
          <w:lang w:val="en-US"/>
        </w:rPr>
        <w:t>Education Resources already has access to Acclaim and has been named as the official “issuer” for the SMHS.</w:t>
      </w:r>
      <w:r w:rsidR="00647661">
        <w:rPr>
          <w:lang w:val="en-US"/>
        </w:rPr>
        <w:t xml:space="preserve"> </w:t>
      </w:r>
      <w:r w:rsidR="00C20093">
        <w:rPr>
          <w:lang w:val="en-US"/>
        </w:rPr>
        <w:t>The claim would go to ER, who would refer it to any and all evaluators deemed necessary for approval</w:t>
      </w:r>
      <w:r w:rsidR="00AB43F7">
        <w:rPr>
          <w:lang w:val="en-US"/>
        </w:rPr>
        <w:t xml:space="preserve"> of the documentation of each level</w:t>
      </w:r>
      <w:r w:rsidR="00C20093">
        <w:rPr>
          <w:lang w:val="en-US"/>
        </w:rPr>
        <w:t>, much as is done now for Case Exam question grading.</w:t>
      </w:r>
      <w:r w:rsidR="006609F8">
        <w:rPr>
          <w:lang w:val="en-US"/>
        </w:rPr>
        <w:t xml:space="preserve"> </w:t>
      </w:r>
      <w:r w:rsidR="00C20093">
        <w:rPr>
          <w:lang w:val="en-US"/>
        </w:rPr>
        <w:t xml:space="preserve">The evaluator would indicate whether </w:t>
      </w:r>
      <w:r w:rsidR="00AB43F7">
        <w:rPr>
          <w:lang w:val="en-US"/>
        </w:rPr>
        <w:t xml:space="preserve">the work </w:t>
      </w:r>
      <w:r w:rsidR="00C20093">
        <w:rPr>
          <w:lang w:val="en-US"/>
        </w:rPr>
        <w:t>meets or does not meet</w:t>
      </w:r>
      <w:r w:rsidR="00AB43F7">
        <w:rPr>
          <w:lang w:val="en-US"/>
        </w:rPr>
        <w:t xml:space="preserve"> the requirements for the appropriate level</w:t>
      </w:r>
      <w:r w:rsidR="00C20093">
        <w:rPr>
          <w:lang w:val="en-US"/>
        </w:rPr>
        <w:t xml:space="preserve">, and the issuer </w:t>
      </w:r>
      <w:r w:rsidR="00AB43F7">
        <w:rPr>
          <w:lang w:val="en-US"/>
        </w:rPr>
        <w:t xml:space="preserve">(ER) </w:t>
      </w:r>
      <w:r w:rsidR="00C20093">
        <w:rPr>
          <w:lang w:val="en-US"/>
        </w:rPr>
        <w:t>would either issue the badge or generate an email that the criteria have not been met and why.</w:t>
      </w:r>
      <w:r>
        <w:rPr>
          <w:lang w:val="en-US"/>
        </w:rPr>
        <w:t xml:space="preserve"> This reflects what the current process would be for evaluating student work and faculty and staff already are responsible for this work. </w:t>
      </w:r>
    </w:p>
    <w:p w14:paraId="070A0221" w14:textId="77777777" w:rsidR="00EF2C32" w:rsidRDefault="00EF2C32" w:rsidP="00BA4D45">
      <w:pPr>
        <w:spacing w:line="240" w:lineRule="auto"/>
        <w:rPr>
          <w:lang w:val="en-US"/>
        </w:rPr>
      </w:pPr>
    </w:p>
    <w:p w14:paraId="277D4AFD" w14:textId="08123D4E" w:rsidR="006609F8" w:rsidRPr="00A36D33" w:rsidRDefault="006609F8" w:rsidP="00A36D33">
      <w:pPr>
        <w:spacing w:line="240" w:lineRule="auto"/>
        <w:jc w:val="center"/>
        <w:rPr>
          <w:b/>
          <w:bCs/>
          <w:lang w:val="en-US"/>
        </w:rPr>
      </w:pPr>
      <w:r w:rsidRPr="00A36D33">
        <w:rPr>
          <w:b/>
          <w:bCs/>
          <w:lang w:val="en-US"/>
        </w:rPr>
        <w:t>Summary</w:t>
      </w:r>
      <w:r w:rsidR="008C0000">
        <w:rPr>
          <w:b/>
          <w:bCs/>
          <w:lang w:val="en-US"/>
        </w:rPr>
        <w:t xml:space="preserve"> and Conclusion</w:t>
      </w:r>
    </w:p>
    <w:p w14:paraId="197684C5" w14:textId="72D04996" w:rsidR="006609F8" w:rsidRDefault="006609F8" w:rsidP="00BA4D45">
      <w:pPr>
        <w:spacing w:line="240" w:lineRule="auto"/>
        <w:rPr>
          <w:lang w:val="en-US"/>
        </w:rPr>
      </w:pPr>
    </w:p>
    <w:p w14:paraId="1E4D09D7" w14:textId="3A89657C" w:rsidR="00F6396B" w:rsidRPr="00113D1F" w:rsidRDefault="006609F8" w:rsidP="00113D1F">
      <w:pPr>
        <w:spacing w:line="240" w:lineRule="auto"/>
        <w:rPr>
          <w:lang w:val="en-US"/>
        </w:rPr>
      </w:pPr>
      <w:r>
        <w:rPr>
          <w:lang w:val="en-US"/>
        </w:rPr>
        <w:t>Domains 7 and 8</w:t>
      </w:r>
      <w:r w:rsidRPr="00EC32D2">
        <w:rPr>
          <w:lang w:val="en-US"/>
        </w:rPr>
        <w:t xml:space="preserve"> did not exist in the prior curriculum, there </w:t>
      </w:r>
      <w:r>
        <w:rPr>
          <w:lang w:val="en-US"/>
        </w:rPr>
        <w:t>is</w:t>
      </w:r>
      <w:r w:rsidRPr="00EC32D2">
        <w:rPr>
          <w:lang w:val="en-US"/>
        </w:rPr>
        <w:t xml:space="preserve"> a need for new objectives, instruction, and assessment for these competencies. </w:t>
      </w:r>
      <w:r w:rsidR="00EF2C32">
        <w:rPr>
          <w:lang w:val="en-US"/>
        </w:rPr>
        <w:t>Curriculum 2.0 has revealed additional areas opportunities to demonstrate competency beyond mandatory and/or formal curriculum through self-directed and optional learning. It is impractical to</w:t>
      </w:r>
      <w:r w:rsidR="00EF2C32" w:rsidRPr="00EC32D2">
        <w:rPr>
          <w:lang w:val="en-US"/>
        </w:rPr>
        <w:t xml:space="preserve"> </w:t>
      </w:r>
      <w:r w:rsidR="00F6396B" w:rsidRPr="00EC32D2">
        <w:rPr>
          <w:lang w:val="en-US"/>
        </w:rPr>
        <w:t xml:space="preserve">create space for formal instructional events to address these competencies while adhering to policy 4.19 </w:t>
      </w:r>
      <w:r w:rsidR="00EF2C32">
        <w:rPr>
          <w:lang w:val="en-US"/>
        </w:rPr>
        <w:t>and it would be ineffective to do so as many of these</w:t>
      </w:r>
      <w:r w:rsidR="00F6396B">
        <w:rPr>
          <w:lang w:val="en-US"/>
        </w:rPr>
        <w:t xml:space="preserve"> competencies cannot be fully demonstrated through didactic, formal instruction. Th</w:t>
      </w:r>
      <w:r w:rsidR="00EF2C32">
        <w:rPr>
          <w:lang w:val="en-US"/>
        </w:rPr>
        <w:t>e proposed badging</w:t>
      </w:r>
      <w:r w:rsidR="00F6396B">
        <w:rPr>
          <w:lang w:val="en-US"/>
        </w:rPr>
        <w:t xml:space="preserve"> solution would allow many of </w:t>
      </w:r>
      <w:r w:rsidR="00F6396B" w:rsidRPr="00F6396B">
        <w:rPr>
          <w:lang w:val="en-US"/>
        </w:rPr>
        <w:t xml:space="preserve">these competencies </w:t>
      </w:r>
      <w:r w:rsidR="00F6396B">
        <w:rPr>
          <w:lang w:val="en-US"/>
        </w:rPr>
        <w:t>to</w:t>
      </w:r>
      <w:r w:rsidR="00F6396B" w:rsidRPr="00F6396B">
        <w:rPr>
          <w:lang w:val="en-US"/>
        </w:rPr>
        <w:t xml:space="preserve"> be captured in normal student workflow</w:t>
      </w:r>
      <w:r w:rsidR="00EF2C32">
        <w:rPr>
          <w:lang w:val="en-US"/>
        </w:rPr>
        <w:t>.</w:t>
      </w:r>
    </w:p>
    <w:p w14:paraId="07748A6D" w14:textId="77777777" w:rsidR="00F6396B" w:rsidRDefault="00F6396B" w:rsidP="00BA4D45">
      <w:pPr>
        <w:spacing w:line="240" w:lineRule="auto"/>
        <w:rPr>
          <w:lang w:val="en-US"/>
        </w:rPr>
      </w:pPr>
    </w:p>
    <w:p w14:paraId="55CE2230" w14:textId="329E05BE" w:rsidR="005D1EFD" w:rsidRDefault="006609F8" w:rsidP="0007595E">
      <w:pPr>
        <w:spacing w:line="240" w:lineRule="auto"/>
        <w:rPr>
          <w:lang w:val="en-US"/>
        </w:rPr>
      </w:pPr>
      <w:r>
        <w:rPr>
          <w:lang w:val="en-US"/>
        </w:rPr>
        <w:t xml:space="preserve">Furthermore, </w:t>
      </w:r>
      <w:r w:rsidR="00EC3E00">
        <w:rPr>
          <w:lang w:val="en-US"/>
        </w:rPr>
        <w:t xml:space="preserve">the KSAs addressed in these competencies are best measured over time and through non-traditional assessments. We believe competency badging is an appropriate and accessible solution.  </w:t>
      </w:r>
      <w:r w:rsidR="00EC3E00" w:rsidRPr="00BA4D45">
        <w:rPr>
          <w:i/>
          <w:iCs/>
          <w:lang w:val="en-US"/>
        </w:rPr>
        <w:t>Acclaim</w:t>
      </w:r>
      <w:r w:rsidR="00EC3E00">
        <w:rPr>
          <w:lang w:val="en-US"/>
        </w:rPr>
        <w:t xml:space="preserve"> is the standard in educational and professional digital badging, and Education Resources has access to </w:t>
      </w:r>
      <w:r w:rsidR="00EC3E00" w:rsidRPr="00BA4D45">
        <w:rPr>
          <w:i/>
          <w:iCs/>
          <w:lang w:val="en-US"/>
        </w:rPr>
        <w:t>Acclaim</w:t>
      </w:r>
      <w:r w:rsidR="00EC3E00">
        <w:rPr>
          <w:lang w:val="en-US"/>
        </w:rPr>
        <w:t xml:space="preserve"> via UND. </w:t>
      </w:r>
      <w:r w:rsidR="0007595E">
        <w:rPr>
          <w:lang w:val="en-US"/>
        </w:rPr>
        <w:t xml:space="preserve">Badges provide the most economical, robust, and sustainable solution to the problems this group was charged </w:t>
      </w:r>
      <w:r w:rsidR="005D1EFD">
        <w:rPr>
          <w:lang w:val="en-US"/>
        </w:rPr>
        <w:t>to evaluate. While portfolios are possible solutions as well, they would be more cumbersome, less effective, more expensive, and less innovative/forward thinking than badges.</w:t>
      </w:r>
    </w:p>
    <w:p w14:paraId="535BA20B" w14:textId="77777777" w:rsidR="002629D2" w:rsidRDefault="002629D2" w:rsidP="00BA4D45">
      <w:pPr>
        <w:spacing w:line="240" w:lineRule="auto"/>
        <w:rPr>
          <w:lang w:val="en-US"/>
        </w:rPr>
      </w:pPr>
    </w:p>
    <w:p w14:paraId="01BE374D" w14:textId="1E879B40" w:rsidR="00AB43F7" w:rsidRPr="00EC3E00" w:rsidRDefault="00AB43F7" w:rsidP="00BA4D45">
      <w:pPr>
        <w:spacing w:line="240" w:lineRule="auto"/>
        <w:rPr>
          <w:lang w:val="en-US"/>
        </w:rPr>
      </w:pPr>
      <w:r w:rsidRPr="00A36D33">
        <w:rPr>
          <w:b/>
          <w:bCs/>
          <w:lang w:val="en-US"/>
        </w:rPr>
        <w:t>It is therefore proposed</w:t>
      </w:r>
      <w:r>
        <w:rPr>
          <w:lang w:val="en-US"/>
        </w:rPr>
        <w:t xml:space="preserve"> that badging for the medical curriculum be approved as described above, that initial badging design begin with Domain 7, Domain 8, Teaching, Research, and Community Service, and that </w:t>
      </w:r>
      <w:r w:rsidR="002629D2">
        <w:rPr>
          <w:lang w:val="en-US"/>
        </w:rPr>
        <w:t>these badges be implemented in the year following identification of the  necessary resources and procedures for effective implementation.</w:t>
      </w:r>
    </w:p>
    <w:p w14:paraId="5C9854D3" w14:textId="0564FF89" w:rsidR="00BD3830" w:rsidRPr="006609F8" w:rsidRDefault="00BD3830" w:rsidP="00BA4D45">
      <w:pPr>
        <w:spacing w:line="240" w:lineRule="auto"/>
        <w:rPr>
          <w:lang w:val="en-US"/>
        </w:rPr>
      </w:pPr>
    </w:p>
    <w:p w14:paraId="1C35235B" w14:textId="68606D1A" w:rsidR="00C046D7" w:rsidRPr="000713D2" w:rsidRDefault="00BD3830" w:rsidP="00BA4D45">
      <w:pPr>
        <w:spacing w:line="240" w:lineRule="auto"/>
        <w:jc w:val="center"/>
        <w:rPr>
          <w:b/>
          <w:bCs/>
          <w:lang w:val="en-US"/>
        </w:rPr>
      </w:pPr>
      <w:r w:rsidRPr="000713D2">
        <w:rPr>
          <w:b/>
          <w:bCs/>
          <w:lang w:val="en-US"/>
        </w:rPr>
        <w:t>Appendix A</w:t>
      </w:r>
    </w:p>
    <w:p w14:paraId="56465A15" w14:textId="63FAB716" w:rsidR="00BD3830" w:rsidRDefault="00BD3830" w:rsidP="00BA4D45">
      <w:pPr>
        <w:spacing w:line="240" w:lineRule="auto"/>
        <w:rPr>
          <w:lang w:val="en-US"/>
        </w:rPr>
      </w:pPr>
    </w:p>
    <w:p w14:paraId="244EB091" w14:textId="5B8DF327" w:rsidR="00BD3830" w:rsidRDefault="00BD3830" w:rsidP="00BA4D45">
      <w:pPr>
        <w:spacing w:line="240" w:lineRule="auto"/>
        <w:rPr>
          <w:lang w:val="en-US"/>
        </w:rPr>
      </w:pPr>
      <w:r>
        <w:rPr>
          <w:lang w:val="en-US"/>
        </w:rPr>
        <w:t>Existing Curriculum Events with potential for alignment with existing competencies.</w:t>
      </w:r>
    </w:p>
    <w:p w14:paraId="6FB60FA2" w14:textId="3682AC58" w:rsidR="00BD3830" w:rsidRDefault="00BD3830" w:rsidP="00BA4D45">
      <w:pPr>
        <w:spacing w:line="240" w:lineRule="auto"/>
        <w:rPr>
          <w:lang w:val="en-US"/>
        </w:rPr>
      </w:pPr>
    </w:p>
    <w:p w14:paraId="119C13F7" w14:textId="0991894C" w:rsidR="0039077C" w:rsidRPr="005A366C" w:rsidRDefault="0039077C" w:rsidP="00BA4D45">
      <w:pPr>
        <w:spacing w:line="240" w:lineRule="auto"/>
        <w:jc w:val="center"/>
        <w:rPr>
          <w:b/>
        </w:rPr>
      </w:pPr>
      <w:r w:rsidRPr="005A366C">
        <w:rPr>
          <w:b/>
        </w:rPr>
        <w:t>Patient Interaction Activities in Medical Curriculum</w:t>
      </w:r>
      <w:r w:rsidR="000713D2">
        <w:rPr>
          <w:b/>
        </w:rPr>
        <w:t xml:space="preserve"> (Used for Domain 8, Relating to Trustworthiness</w:t>
      </w:r>
    </w:p>
    <w:p w14:paraId="2BB6B43D" w14:textId="77777777" w:rsidR="0039077C" w:rsidRDefault="0039077C" w:rsidP="00BA4D45">
      <w:pPr>
        <w:spacing w:line="240" w:lineRule="auto"/>
        <w:rPr>
          <w:b/>
        </w:rPr>
      </w:pPr>
    </w:p>
    <w:p w14:paraId="5E41C844" w14:textId="77777777" w:rsidR="0039077C" w:rsidRDefault="0039077C" w:rsidP="00BA4D45">
      <w:pPr>
        <w:spacing w:line="240" w:lineRule="auto"/>
        <w:rPr>
          <w:b/>
        </w:rPr>
      </w:pPr>
      <w:r>
        <w:rPr>
          <w:b/>
        </w:rPr>
        <w:t>Key</w:t>
      </w:r>
    </w:p>
    <w:p w14:paraId="1CACB35E" w14:textId="77777777" w:rsidR="0039077C" w:rsidRPr="00F44825" w:rsidRDefault="0039077C" w:rsidP="00BA4D45">
      <w:pPr>
        <w:spacing w:line="240" w:lineRule="auto"/>
      </w:pPr>
      <w:r w:rsidRPr="00F44825">
        <w:rPr>
          <w:highlight w:val="yellow"/>
        </w:rPr>
        <w:t>Yellow</w:t>
      </w:r>
      <w:r>
        <w:rPr>
          <w:highlight w:val="yellow"/>
        </w:rPr>
        <w:t>=Patient interactions with potential checklist assessment</w:t>
      </w:r>
    </w:p>
    <w:p w14:paraId="2869EEBF" w14:textId="77777777" w:rsidR="0039077C" w:rsidRPr="005A366C" w:rsidRDefault="0039077C" w:rsidP="00BA4D45">
      <w:pPr>
        <w:spacing w:line="240" w:lineRule="auto"/>
        <w:rPr>
          <w:b/>
        </w:rPr>
      </w:pPr>
      <w:r w:rsidRPr="005A366C">
        <w:rPr>
          <w:b/>
        </w:rPr>
        <w:t>Year One</w:t>
      </w:r>
    </w:p>
    <w:p w14:paraId="02F8E7D0" w14:textId="77777777" w:rsidR="0039077C" w:rsidRPr="00F44825" w:rsidRDefault="0039077C" w:rsidP="00BA4D45">
      <w:pPr>
        <w:pStyle w:val="ListParagraph"/>
        <w:numPr>
          <w:ilvl w:val="0"/>
          <w:numId w:val="9"/>
        </w:numPr>
        <w:spacing w:after="160" w:line="240" w:lineRule="auto"/>
        <w:ind w:left="0" w:firstLine="0"/>
        <w:rPr>
          <w:highlight w:val="yellow"/>
        </w:rPr>
      </w:pPr>
      <w:r w:rsidRPr="00F44825">
        <w:rPr>
          <w:highlight w:val="yellow"/>
        </w:rPr>
        <w:t xml:space="preserve">The cadaveric as the first patient experience </w:t>
      </w:r>
      <w:r w:rsidRPr="00F44825">
        <w:rPr>
          <w:highlight w:val="yellow"/>
        </w:rPr>
        <w:sym w:font="Wingdings" w:char="F0E0"/>
      </w:r>
      <w:r w:rsidRPr="00F44825">
        <w:rPr>
          <w:highlight w:val="yellow"/>
        </w:rPr>
        <w:t xml:space="preserve"> Blk 1, </w:t>
      </w:r>
      <w:proofErr w:type="spellStart"/>
      <w:r w:rsidRPr="00F44825">
        <w:rPr>
          <w:highlight w:val="yellow"/>
        </w:rPr>
        <w:t>Wk</w:t>
      </w:r>
      <w:proofErr w:type="spellEnd"/>
      <w:r w:rsidRPr="00F44825">
        <w:rPr>
          <w:highlight w:val="yellow"/>
        </w:rPr>
        <w:t xml:space="preserve"> 1; 2 </w:t>
      </w:r>
      <w:proofErr w:type="spellStart"/>
      <w:r w:rsidRPr="00F44825">
        <w:rPr>
          <w:highlight w:val="yellow"/>
        </w:rPr>
        <w:t>hrs</w:t>
      </w:r>
      <w:proofErr w:type="spellEnd"/>
    </w:p>
    <w:p w14:paraId="21E1C28C" w14:textId="77777777" w:rsidR="0039077C" w:rsidRDefault="0039077C" w:rsidP="00BA4D45">
      <w:pPr>
        <w:pStyle w:val="ListParagraph"/>
        <w:numPr>
          <w:ilvl w:val="0"/>
          <w:numId w:val="9"/>
        </w:numPr>
        <w:spacing w:after="160" w:line="240" w:lineRule="auto"/>
        <w:ind w:left="0" w:firstLine="0"/>
        <w:rPr>
          <w:highlight w:val="yellow"/>
        </w:rPr>
      </w:pPr>
      <w:r w:rsidRPr="00F44825">
        <w:rPr>
          <w:highlight w:val="yellow"/>
        </w:rPr>
        <w:t>Personal Oath</w:t>
      </w:r>
    </w:p>
    <w:p w14:paraId="6CF1403D" w14:textId="77777777" w:rsidR="0039077C" w:rsidRPr="00F44825" w:rsidRDefault="0039077C" w:rsidP="00BA4D45">
      <w:pPr>
        <w:pStyle w:val="ListParagraph"/>
        <w:numPr>
          <w:ilvl w:val="0"/>
          <w:numId w:val="9"/>
        </w:numPr>
        <w:spacing w:after="160" w:line="240" w:lineRule="auto"/>
        <w:ind w:left="0" w:firstLine="0"/>
        <w:rPr>
          <w:highlight w:val="yellow"/>
        </w:rPr>
      </w:pPr>
      <w:r>
        <w:rPr>
          <w:highlight w:val="yellow"/>
        </w:rPr>
        <w:t>Case Wrap-Up Observation Form (first six cases—observed physician)</w:t>
      </w:r>
    </w:p>
    <w:p w14:paraId="7E3A4AA9" w14:textId="77777777" w:rsidR="0039077C" w:rsidRDefault="0039077C" w:rsidP="00BA4D45">
      <w:pPr>
        <w:pStyle w:val="ListParagraph"/>
        <w:numPr>
          <w:ilvl w:val="0"/>
          <w:numId w:val="9"/>
        </w:numPr>
        <w:spacing w:after="160" w:line="240" w:lineRule="auto"/>
        <w:ind w:left="0" w:firstLine="0"/>
      </w:pPr>
      <w:r>
        <w:t xml:space="preserve">Interviewing practice </w:t>
      </w:r>
      <w:r>
        <w:sym w:font="Wingdings" w:char="F0E0"/>
      </w:r>
      <w:r>
        <w:t xml:space="preserve"> Blk 1, </w:t>
      </w:r>
      <w:proofErr w:type="spellStart"/>
      <w:r>
        <w:t>Wk</w:t>
      </w:r>
      <w:proofErr w:type="spellEnd"/>
      <w:r>
        <w:t xml:space="preserve"> 2, 4 hours</w:t>
      </w:r>
    </w:p>
    <w:p w14:paraId="1D4F21D1" w14:textId="77777777" w:rsidR="0039077C" w:rsidRDefault="0039077C" w:rsidP="00BA4D45">
      <w:pPr>
        <w:pStyle w:val="ListParagraph"/>
        <w:numPr>
          <w:ilvl w:val="0"/>
          <w:numId w:val="9"/>
        </w:numPr>
        <w:spacing w:after="160" w:line="240" w:lineRule="auto"/>
        <w:ind w:left="0" w:firstLine="0"/>
      </w:pPr>
      <w:r>
        <w:t xml:space="preserve">Interviewing with Standardized Patients </w:t>
      </w:r>
      <w:r>
        <w:sym w:font="Wingdings" w:char="F0E0"/>
      </w:r>
      <w:r>
        <w:t xml:space="preserve"> Blk 1, </w:t>
      </w:r>
      <w:proofErr w:type="spellStart"/>
      <w:r>
        <w:t>Wk</w:t>
      </w:r>
      <w:proofErr w:type="spellEnd"/>
      <w:r>
        <w:t xml:space="preserve"> 3, 4 hours</w:t>
      </w:r>
    </w:p>
    <w:p w14:paraId="7FD12278" w14:textId="77777777" w:rsidR="0039077C" w:rsidRDefault="0039077C" w:rsidP="00BA4D45">
      <w:pPr>
        <w:pStyle w:val="ListParagraph"/>
        <w:numPr>
          <w:ilvl w:val="0"/>
          <w:numId w:val="9"/>
        </w:numPr>
        <w:spacing w:after="160" w:line="240" w:lineRule="auto"/>
        <w:ind w:left="0" w:firstLine="0"/>
      </w:pPr>
      <w:r>
        <w:t xml:space="preserve">Interviewing with Standardized Patients </w:t>
      </w:r>
      <w:r>
        <w:sym w:font="Wingdings" w:char="F0E0"/>
      </w:r>
      <w:r>
        <w:t xml:space="preserve"> Blk 1, </w:t>
      </w:r>
      <w:proofErr w:type="spellStart"/>
      <w:r>
        <w:t>Wk</w:t>
      </w:r>
      <w:proofErr w:type="spellEnd"/>
      <w:r>
        <w:t xml:space="preserve"> 4, 4 hours</w:t>
      </w:r>
    </w:p>
    <w:p w14:paraId="152443BE" w14:textId="77777777" w:rsidR="0039077C" w:rsidRDefault="0039077C" w:rsidP="00BA4D45">
      <w:pPr>
        <w:pStyle w:val="ListParagraph"/>
        <w:numPr>
          <w:ilvl w:val="0"/>
          <w:numId w:val="9"/>
        </w:numPr>
        <w:spacing w:after="160" w:line="240" w:lineRule="auto"/>
        <w:ind w:left="0" w:firstLine="0"/>
      </w:pPr>
      <w:r>
        <w:t xml:space="preserve">Small group practice of Vital Signs/System Exam </w:t>
      </w:r>
      <w:r>
        <w:sym w:font="Wingdings" w:char="F0E0"/>
      </w:r>
      <w:r>
        <w:t xml:space="preserve"> Blk1, Wk5, 1 </w:t>
      </w:r>
      <w:proofErr w:type="spellStart"/>
      <w:r>
        <w:t>hr</w:t>
      </w:r>
      <w:proofErr w:type="spellEnd"/>
    </w:p>
    <w:p w14:paraId="2B47841A" w14:textId="77777777" w:rsidR="0039077C" w:rsidRDefault="0039077C" w:rsidP="00BA4D45">
      <w:pPr>
        <w:pStyle w:val="ListParagraph"/>
        <w:numPr>
          <w:ilvl w:val="0"/>
          <w:numId w:val="9"/>
        </w:numPr>
        <w:spacing w:after="160" w:line="240" w:lineRule="auto"/>
        <w:ind w:left="0" w:firstLine="0"/>
      </w:pPr>
      <w:r>
        <w:t xml:space="preserve">Small group practice of HEENT Exam </w:t>
      </w:r>
      <w:r>
        <w:sym w:font="Wingdings" w:char="F0E0"/>
      </w:r>
      <w:r>
        <w:t xml:space="preserve"> Blk1, Wk6, 1 </w:t>
      </w:r>
      <w:proofErr w:type="spellStart"/>
      <w:r>
        <w:t>hr</w:t>
      </w:r>
      <w:proofErr w:type="spellEnd"/>
    </w:p>
    <w:p w14:paraId="71A39622" w14:textId="77777777" w:rsidR="0039077C" w:rsidRPr="004B1420" w:rsidRDefault="0039077C" w:rsidP="00BA4D45">
      <w:pPr>
        <w:pStyle w:val="ListParagraph"/>
        <w:numPr>
          <w:ilvl w:val="0"/>
          <w:numId w:val="9"/>
        </w:numPr>
        <w:spacing w:after="160" w:line="240" w:lineRule="auto"/>
        <w:ind w:left="0" w:firstLine="0"/>
        <w:rPr>
          <w:highlight w:val="yellow"/>
        </w:rPr>
      </w:pPr>
      <w:r w:rsidRPr="004B1420">
        <w:rPr>
          <w:highlight w:val="yellow"/>
        </w:rPr>
        <w:t xml:space="preserve">Clinical Skills Exam VS/HEENT </w:t>
      </w:r>
      <w:r w:rsidRPr="004B1420">
        <w:rPr>
          <w:highlight w:val="yellow"/>
        </w:rPr>
        <w:sym w:font="Wingdings" w:char="F0E0"/>
      </w:r>
      <w:r w:rsidRPr="004B1420">
        <w:rPr>
          <w:highlight w:val="yellow"/>
        </w:rPr>
        <w:t xml:space="preserve"> Blk1 Wk8, 0.5 </w:t>
      </w:r>
      <w:proofErr w:type="spellStart"/>
      <w:r w:rsidRPr="004B1420">
        <w:rPr>
          <w:highlight w:val="yellow"/>
        </w:rPr>
        <w:t>hrs</w:t>
      </w:r>
      <w:proofErr w:type="spellEnd"/>
    </w:p>
    <w:p w14:paraId="2BC39B80" w14:textId="77777777" w:rsidR="0039077C" w:rsidRDefault="0039077C" w:rsidP="00BA4D45">
      <w:pPr>
        <w:pStyle w:val="ListParagraph"/>
        <w:numPr>
          <w:ilvl w:val="0"/>
          <w:numId w:val="9"/>
        </w:numPr>
        <w:spacing w:after="160" w:line="240" w:lineRule="auto"/>
        <w:ind w:left="0" w:firstLine="0"/>
      </w:pPr>
      <w:r>
        <w:t xml:space="preserve">Practicing ROS </w:t>
      </w:r>
      <w:r>
        <w:sym w:font="Wingdings" w:char="F0E0"/>
      </w:r>
      <w:r>
        <w:t xml:space="preserve"> Blk2, Wk1 </w:t>
      </w:r>
      <w:r>
        <w:sym w:font="Wingdings" w:char="F0E0"/>
      </w:r>
      <w:r>
        <w:t xml:space="preserve"> 2 </w:t>
      </w:r>
      <w:proofErr w:type="spellStart"/>
      <w:r>
        <w:t>hrs</w:t>
      </w:r>
      <w:proofErr w:type="spellEnd"/>
    </w:p>
    <w:p w14:paraId="0A314ECD" w14:textId="77777777" w:rsidR="0039077C" w:rsidRDefault="0039077C" w:rsidP="00BA4D45">
      <w:pPr>
        <w:pStyle w:val="ListParagraph"/>
        <w:numPr>
          <w:ilvl w:val="0"/>
          <w:numId w:val="9"/>
        </w:numPr>
        <w:spacing w:after="160" w:line="240" w:lineRule="auto"/>
        <w:ind w:left="0" w:firstLine="0"/>
      </w:pPr>
      <w:r>
        <w:t xml:space="preserve">Interviewing with Standardized Patients </w:t>
      </w:r>
      <w:r>
        <w:sym w:font="Wingdings" w:char="F0E0"/>
      </w:r>
      <w:r>
        <w:t xml:space="preserve"> Blk 2, </w:t>
      </w:r>
      <w:proofErr w:type="spellStart"/>
      <w:r>
        <w:t>Wk</w:t>
      </w:r>
      <w:proofErr w:type="spellEnd"/>
      <w:r>
        <w:t xml:space="preserve"> 1, 4 hours</w:t>
      </w:r>
    </w:p>
    <w:p w14:paraId="20A8C506" w14:textId="77777777" w:rsidR="0039077C" w:rsidRDefault="0039077C" w:rsidP="00BA4D45">
      <w:pPr>
        <w:pStyle w:val="ListParagraph"/>
        <w:numPr>
          <w:ilvl w:val="0"/>
          <w:numId w:val="9"/>
        </w:numPr>
        <w:spacing w:after="160" w:line="240" w:lineRule="auto"/>
        <w:ind w:left="0" w:firstLine="0"/>
      </w:pPr>
      <w:r>
        <w:t xml:space="preserve">Interviewing with Standardized Patients </w:t>
      </w:r>
      <w:r>
        <w:sym w:font="Wingdings" w:char="F0E0"/>
      </w:r>
      <w:r>
        <w:t xml:space="preserve"> Blk 2, </w:t>
      </w:r>
      <w:proofErr w:type="spellStart"/>
      <w:r>
        <w:t>Wk</w:t>
      </w:r>
      <w:proofErr w:type="spellEnd"/>
      <w:r>
        <w:t xml:space="preserve"> 2, 4 hours</w:t>
      </w:r>
    </w:p>
    <w:p w14:paraId="059B33A7" w14:textId="77777777" w:rsidR="0039077C" w:rsidRDefault="0039077C" w:rsidP="00BA4D45">
      <w:pPr>
        <w:pStyle w:val="ListParagraph"/>
        <w:numPr>
          <w:ilvl w:val="0"/>
          <w:numId w:val="9"/>
        </w:numPr>
        <w:spacing w:after="160" w:line="240" w:lineRule="auto"/>
        <w:ind w:left="0" w:firstLine="0"/>
      </w:pPr>
      <w:r>
        <w:t xml:space="preserve">Interviewing with Standardized Patients </w:t>
      </w:r>
      <w:r>
        <w:sym w:font="Wingdings" w:char="F0E0"/>
      </w:r>
      <w:r>
        <w:t xml:space="preserve"> Blk 2, </w:t>
      </w:r>
      <w:proofErr w:type="spellStart"/>
      <w:r>
        <w:t>Wk</w:t>
      </w:r>
      <w:proofErr w:type="spellEnd"/>
      <w:r>
        <w:t xml:space="preserve"> 3, 4 hours</w:t>
      </w:r>
    </w:p>
    <w:p w14:paraId="2E19312F" w14:textId="77777777" w:rsidR="0039077C" w:rsidRDefault="0039077C" w:rsidP="00BA4D45">
      <w:pPr>
        <w:pStyle w:val="ListParagraph"/>
        <w:numPr>
          <w:ilvl w:val="0"/>
          <w:numId w:val="9"/>
        </w:numPr>
        <w:spacing w:after="160" w:line="240" w:lineRule="auto"/>
        <w:ind w:left="0" w:firstLine="0"/>
      </w:pPr>
      <w:r>
        <w:t xml:space="preserve">Interviewing with Standardized Patients </w:t>
      </w:r>
      <w:r>
        <w:sym w:font="Wingdings" w:char="F0E0"/>
      </w:r>
      <w:r>
        <w:t xml:space="preserve"> Blk 2, </w:t>
      </w:r>
      <w:proofErr w:type="spellStart"/>
      <w:r>
        <w:t>Wk</w:t>
      </w:r>
      <w:proofErr w:type="spellEnd"/>
      <w:r>
        <w:t xml:space="preserve"> 4, 4 hours</w:t>
      </w:r>
    </w:p>
    <w:p w14:paraId="1780B5AA" w14:textId="77777777" w:rsidR="0039077C" w:rsidRPr="000E5C0B" w:rsidRDefault="0039077C" w:rsidP="00BA4D45">
      <w:pPr>
        <w:pStyle w:val="ListParagraph"/>
        <w:numPr>
          <w:ilvl w:val="0"/>
          <w:numId w:val="9"/>
        </w:numPr>
        <w:spacing w:after="160" w:line="240" w:lineRule="auto"/>
        <w:ind w:left="0" w:firstLine="0"/>
        <w:rPr>
          <w:lang w:val="pt-BR"/>
        </w:rPr>
      </w:pPr>
      <w:r w:rsidRPr="000E5C0B">
        <w:rPr>
          <w:lang w:val="pt-BR"/>
        </w:rPr>
        <w:t xml:space="preserve">Sim Center </w:t>
      </w:r>
      <w:proofErr w:type="spellStart"/>
      <w:r w:rsidRPr="000E5C0B">
        <w:rPr>
          <w:lang w:val="pt-BR"/>
        </w:rPr>
        <w:t>Exercise</w:t>
      </w:r>
      <w:proofErr w:type="spellEnd"/>
      <w:r w:rsidRPr="000E5C0B">
        <w:rPr>
          <w:lang w:val="pt-BR"/>
        </w:rPr>
        <w:t xml:space="preserve"> </w:t>
      </w:r>
      <w:r>
        <w:sym w:font="Wingdings" w:char="F0E0"/>
      </w:r>
      <w:r w:rsidRPr="000E5C0B">
        <w:rPr>
          <w:lang w:val="pt-BR"/>
        </w:rPr>
        <w:t xml:space="preserve"> </w:t>
      </w:r>
      <w:proofErr w:type="spellStart"/>
      <w:r w:rsidRPr="000E5C0B">
        <w:rPr>
          <w:lang w:val="pt-BR"/>
        </w:rPr>
        <w:t>Blk</w:t>
      </w:r>
      <w:proofErr w:type="spellEnd"/>
      <w:r w:rsidRPr="000E5C0B">
        <w:rPr>
          <w:lang w:val="pt-BR"/>
        </w:rPr>
        <w:t xml:space="preserve"> 2, Wk6, 4 hours</w:t>
      </w:r>
    </w:p>
    <w:p w14:paraId="3FC5E937" w14:textId="77777777" w:rsidR="0039077C" w:rsidRDefault="0039077C" w:rsidP="00BA4D45">
      <w:pPr>
        <w:pStyle w:val="ListParagraph"/>
        <w:numPr>
          <w:ilvl w:val="0"/>
          <w:numId w:val="9"/>
        </w:numPr>
        <w:spacing w:after="160" w:line="240" w:lineRule="auto"/>
        <w:ind w:left="0" w:firstLine="0"/>
      </w:pPr>
      <w:r>
        <w:t xml:space="preserve">CV/Pulmonary Practice </w:t>
      </w:r>
      <w:r>
        <w:sym w:font="Wingdings" w:char="F0E0"/>
      </w:r>
      <w:r>
        <w:t xml:space="preserve"> Blk2 Wk7, 2 hours</w:t>
      </w:r>
    </w:p>
    <w:p w14:paraId="2690AE23" w14:textId="77777777" w:rsidR="0039077C" w:rsidRDefault="0039077C" w:rsidP="00BA4D45">
      <w:pPr>
        <w:pStyle w:val="ListParagraph"/>
        <w:numPr>
          <w:ilvl w:val="0"/>
          <w:numId w:val="9"/>
        </w:numPr>
        <w:spacing w:after="160" w:line="240" w:lineRule="auto"/>
        <w:ind w:left="0" w:firstLine="0"/>
      </w:pPr>
      <w:r>
        <w:t xml:space="preserve">CV/Pulmonary Practice </w:t>
      </w:r>
      <w:r>
        <w:sym w:font="Wingdings" w:char="F0E0"/>
      </w:r>
      <w:r>
        <w:t xml:space="preserve"> Blk2 Wk8, 2 hours</w:t>
      </w:r>
    </w:p>
    <w:p w14:paraId="17752F50" w14:textId="77777777" w:rsidR="0039077C" w:rsidRPr="004B1420" w:rsidRDefault="0039077C" w:rsidP="00BA4D45">
      <w:pPr>
        <w:pStyle w:val="ListParagraph"/>
        <w:numPr>
          <w:ilvl w:val="0"/>
          <w:numId w:val="9"/>
        </w:numPr>
        <w:spacing w:after="160" w:line="240" w:lineRule="auto"/>
        <w:ind w:left="0" w:firstLine="0"/>
        <w:rPr>
          <w:highlight w:val="yellow"/>
        </w:rPr>
      </w:pPr>
      <w:r w:rsidRPr="004B1420">
        <w:rPr>
          <w:highlight w:val="yellow"/>
        </w:rPr>
        <w:t xml:space="preserve">Clinical Skills Exam CV/Pulmonary </w:t>
      </w:r>
      <w:r w:rsidRPr="004B1420">
        <w:rPr>
          <w:highlight w:val="yellow"/>
        </w:rPr>
        <w:sym w:font="Wingdings" w:char="F0E0"/>
      </w:r>
      <w:r w:rsidRPr="004B1420">
        <w:rPr>
          <w:highlight w:val="yellow"/>
        </w:rPr>
        <w:t xml:space="preserve"> Blk 2, Wk8 0.5 hours</w:t>
      </w:r>
    </w:p>
    <w:p w14:paraId="05A4C531" w14:textId="77777777" w:rsidR="0039077C" w:rsidRDefault="0039077C" w:rsidP="00BA4D45">
      <w:pPr>
        <w:pStyle w:val="ListParagraph"/>
        <w:numPr>
          <w:ilvl w:val="0"/>
          <w:numId w:val="9"/>
        </w:numPr>
        <w:spacing w:after="160" w:line="240" w:lineRule="auto"/>
        <w:ind w:left="0" w:firstLine="0"/>
      </w:pPr>
      <w:r>
        <w:t xml:space="preserve">Advanced Medical Interviewing Practice </w:t>
      </w:r>
      <w:r>
        <w:sym w:font="Wingdings" w:char="F0E0"/>
      </w:r>
      <w:r>
        <w:t xml:space="preserve"> Blk 3 Wk1, 2 hours</w:t>
      </w:r>
    </w:p>
    <w:p w14:paraId="1D2D93F6" w14:textId="77777777" w:rsidR="0039077C" w:rsidRDefault="0039077C" w:rsidP="00BA4D45">
      <w:pPr>
        <w:pStyle w:val="ListParagraph"/>
        <w:numPr>
          <w:ilvl w:val="0"/>
          <w:numId w:val="9"/>
        </w:numPr>
        <w:spacing w:after="160" w:line="240" w:lineRule="auto"/>
        <w:ind w:left="0" w:firstLine="0"/>
      </w:pPr>
      <w:r>
        <w:t xml:space="preserve">Advanced Medical Interviewing Practice </w:t>
      </w:r>
      <w:r>
        <w:sym w:font="Wingdings" w:char="F0E0"/>
      </w:r>
      <w:r>
        <w:t xml:space="preserve"> Blk 3 Wk1, 2 hours</w:t>
      </w:r>
    </w:p>
    <w:p w14:paraId="78920FD1" w14:textId="77777777" w:rsidR="0039077C" w:rsidRDefault="0039077C" w:rsidP="00BA4D45">
      <w:pPr>
        <w:pStyle w:val="ListParagraph"/>
        <w:numPr>
          <w:ilvl w:val="0"/>
          <w:numId w:val="9"/>
        </w:numPr>
        <w:spacing w:after="160" w:line="240" w:lineRule="auto"/>
        <w:ind w:left="0" w:firstLine="0"/>
      </w:pPr>
      <w:r>
        <w:t xml:space="preserve">Advanced Medical Interviewing with Standardized Patients </w:t>
      </w:r>
      <w:r>
        <w:sym w:font="Wingdings" w:char="F0E0"/>
      </w:r>
      <w:r>
        <w:t xml:space="preserve"> Blk 3 Wk2, 2 hours</w:t>
      </w:r>
    </w:p>
    <w:p w14:paraId="1675C1C2" w14:textId="77777777" w:rsidR="0039077C" w:rsidRDefault="0039077C" w:rsidP="00BA4D45">
      <w:pPr>
        <w:pStyle w:val="ListParagraph"/>
        <w:numPr>
          <w:ilvl w:val="0"/>
          <w:numId w:val="9"/>
        </w:numPr>
        <w:spacing w:after="160" w:line="240" w:lineRule="auto"/>
        <w:ind w:left="0" w:firstLine="0"/>
      </w:pPr>
      <w:r>
        <w:t xml:space="preserve">Advanced Medical Interviewing with Standardized Patients </w:t>
      </w:r>
      <w:r>
        <w:sym w:font="Wingdings" w:char="F0E0"/>
      </w:r>
      <w:r>
        <w:t xml:space="preserve"> Blk 3 Wk3, 2 hours</w:t>
      </w:r>
    </w:p>
    <w:p w14:paraId="3E96FAA1" w14:textId="77777777" w:rsidR="0039077C" w:rsidRDefault="0039077C" w:rsidP="00BA4D45">
      <w:pPr>
        <w:pStyle w:val="ListParagraph"/>
        <w:numPr>
          <w:ilvl w:val="0"/>
          <w:numId w:val="9"/>
        </w:numPr>
        <w:spacing w:after="160" w:line="240" w:lineRule="auto"/>
        <w:ind w:left="0" w:firstLine="0"/>
      </w:pPr>
      <w:r>
        <w:t>Clinical Skills Practice Abdominal</w:t>
      </w:r>
      <w:r w:rsidRPr="00F37E74">
        <w:t xml:space="preserve"> </w:t>
      </w:r>
      <w:r>
        <w:sym w:font="Wingdings" w:char="F0E0"/>
      </w:r>
      <w:r>
        <w:t xml:space="preserve"> Blk3, Wk4  2hours</w:t>
      </w:r>
    </w:p>
    <w:p w14:paraId="4119D372" w14:textId="77777777" w:rsidR="0039077C" w:rsidRDefault="0039077C" w:rsidP="00BA4D45">
      <w:pPr>
        <w:pStyle w:val="ListParagraph"/>
        <w:numPr>
          <w:ilvl w:val="0"/>
          <w:numId w:val="9"/>
        </w:numPr>
        <w:spacing w:after="160" w:line="240" w:lineRule="auto"/>
        <w:ind w:left="0" w:firstLine="0"/>
      </w:pPr>
      <w:r>
        <w:t xml:space="preserve">Advanced Medical Interviewing with Standardized Patients </w:t>
      </w:r>
      <w:r>
        <w:sym w:font="Wingdings" w:char="F0E0"/>
      </w:r>
      <w:r>
        <w:t xml:space="preserve"> Blk 3 Wk4, 2 hours</w:t>
      </w:r>
    </w:p>
    <w:p w14:paraId="16D197E8" w14:textId="77777777" w:rsidR="0039077C" w:rsidRDefault="0039077C" w:rsidP="00BA4D45">
      <w:pPr>
        <w:pStyle w:val="ListParagraph"/>
        <w:numPr>
          <w:ilvl w:val="0"/>
          <w:numId w:val="9"/>
        </w:numPr>
        <w:spacing w:after="160" w:line="240" w:lineRule="auto"/>
        <w:ind w:left="0" w:firstLine="0"/>
      </w:pPr>
      <w:r>
        <w:t>Clinical Skills Practice Abdominal</w:t>
      </w:r>
      <w:r w:rsidRPr="00F37E74">
        <w:t xml:space="preserve"> </w:t>
      </w:r>
      <w:r>
        <w:sym w:font="Wingdings" w:char="F0E0"/>
      </w:r>
      <w:r>
        <w:t xml:space="preserve"> Blk3, Wk5 2hours</w:t>
      </w:r>
    </w:p>
    <w:p w14:paraId="01BD4A72" w14:textId="77777777" w:rsidR="0039077C" w:rsidRPr="000E5C0B" w:rsidRDefault="0039077C" w:rsidP="00BA4D45">
      <w:pPr>
        <w:pStyle w:val="ListParagraph"/>
        <w:numPr>
          <w:ilvl w:val="0"/>
          <w:numId w:val="9"/>
        </w:numPr>
        <w:spacing w:after="160" w:line="240" w:lineRule="auto"/>
        <w:ind w:left="0" w:firstLine="0"/>
        <w:rPr>
          <w:lang w:val="pt-BR"/>
        </w:rPr>
      </w:pPr>
      <w:r w:rsidRPr="000E5C0B">
        <w:rPr>
          <w:lang w:val="pt-BR"/>
        </w:rPr>
        <w:t xml:space="preserve">Sim Center </w:t>
      </w:r>
      <w:proofErr w:type="spellStart"/>
      <w:r w:rsidRPr="000E5C0B">
        <w:rPr>
          <w:lang w:val="pt-BR"/>
        </w:rPr>
        <w:t>Exercise</w:t>
      </w:r>
      <w:proofErr w:type="spellEnd"/>
      <w:r w:rsidRPr="000E5C0B">
        <w:rPr>
          <w:lang w:val="pt-BR"/>
        </w:rPr>
        <w:t xml:space="preserve"> </w:t>
      </w:r>
      <w:r>
        <w:sym w:font="Wingdings" w:char="F0E0"/>
      </w:r>
      <w:r w:rsidRPr="000E5C0B">
        <w:rPr>
          <w:lang w:val="pt-BR"/>
        </w:rPr>
        <w:t xml:space="preserve"> </w:t>
      </w:r>
      <w:proofErr w:type="spellStart"/>
      <w:r w:rsidRPr="000E5C0B">
        <w:rPr>
          <w:lang w:val="pt-BR"/>
        </w:rPr>
        <w:t>Blk</w:t>
      </w:r>
      <w:proofErr w:type="spellEnd"/>
      <w:r w:rsidRPr="000E5C0B">
        <w:rPr>
          <w:lang w:val="pt-BR"/>
        </w:rPr>
        <w:t xml:space="preserve"> 3, Wk5, 4 hours</w:t>
      </w:r>
    </w:p>
    <w:p w14:paraId="55DD9C81" w14:textId="77777777" w:rsidR="0039077C" w:rsidRPr="000E5C0B" w:rsidRDefault="0039077C" w:rsidP="00BA4D45">
      <w:pPr>
        <w:pStyle w:val="ListParagraph"/>
        <w:numPr>
          <w:ilvl w:val="0"/>
          <w:numId w:val="9"/>
        </w:numPr>
        <w:spacing w:after="160" w:line="240" w:lineRule="auto"/>
        <w:ind w:left="0" w:firstLine="0"/>
        <w:rPr>
          <w:lang w:val="pt-BR"/>
        </w:rPr>
      </w:pPr>
      <w:r w:rsidRPr="000E5C0B">
        <w:rPr>
          <w:lang w:val="pt-BR"/>
        </w:rPr>
        <w:t xml:space="preserve">Sim Center </w:t>
      </w:r>
      <w:proofErr w:type="spellStart"/>
      <w:r w:rsidRPr="000E5C0B">
        <w:rPr>
          <w:lang w:val="pt-BR"/>
        </w:rPr>
        <w:t>Exercise</w:t>
      </w:r>
      <w:proofErr w:type="spellEnd"/>
      <w:r w:rsidRPr="000E5C0B">
        <w:rPr>
          <w:lang w:val="pt-BR"/>
        </w:rPr>
        <w:t xml:space="preserve"> </w:t>
      </w:r>
      <w:r>
        <w:sym w:font="Wingdings" w:char="F0E0"/>
      </w:r>
      <w:r w:rsidRPr="000E5C0B">
        <w:rPr>
          <w:lang w:val="pt-BR"/>
        </w:rPr>
        <w:t xml:space="preserve"> </w:t>
      </w:r>
      <w:proofErr w:type="spellStart"/>
      <w:r w:rsidRPr="000E5C0B">
        <w:rPr>
          <w:lang w:val="pt-BR"/>
        </w:rPr>
        <w:t>Blk</w:t>
      </w:r>
      <w:proofErr w:type="spellEnd"/>
      <w:r w:rsidRPr="000E5C0B">
        <w:rPr>
          <w:lang w:val="pt-BR"/>
        </w:rPr>
        <w:t xml:space="preserve"> 3, Wk7, 4 hours</w:t>
      </w:r>
    </w:p>
    <w:p w14:paraId="31C9D756" w14:textId="77777777" w:rsidR="0039077C" w:rsidRDefault="0039077C" w:rsidP="00BA4D45">
      <w:pPr>
        <w:pStyle w:val="ListParagraph"/>
        <w:numPr>
          <w:ilvl w:val="0"/>
          <w:numId w:val="9"/>
        </w:numPr>
        <w:spacing w:after="160" w:line="240" w:lineRule="auto"/>
        <w:ind w:left="0" w:firstLine="0"/>
      </w:pPr>
      <w:r>
        <w:t xml:space="preserve">Exam Practice Abdomen and Neuromuscular </w:t>
      </w:r>
      <w:r>
        <w:sym w:font="Wingdings" w:char="F0E0"/>
      </w:r>
      <w:r>
        <w:t xml:space="preserve"> Blk 2, Wk7, 2 hours</w:t>
      </w:r>
    </w:p>
    <w:p w14:paraId="2756B9E3" w14:textId="77777777" w:rsidR="0039077C" w:rsidRPr="004B1420" w:rsidRDefault="0039077C" w:rsidP="00BA4D45">
      <w:pPr>
        <w:pStyle w:val="ListParagraph"/>
        <w:numPr>
          <w:ilvl w:val="0"/>
          <w:numId w:val="9"/>
        </w:numPr>
        <w:spacing w:after="160" w:line="240" w:lineRule="auto"/>
        <w:ind w:left="0" w:firstLine="0"/>
        <w:rPr>
          <w:highlight w:val="yellow"/>
        </w:rPr>
      </w:pPr>
      <w:r w:rsidRPr="004B1420">
        <w:rPr>
          <w:highlight w:val="yellow"/>
        </w:rPr>
        <w:t xml:space="preserve">Clinical Skills Exam Abdomen and Neuromuscular </w:t>
      </w:r>
      <w:r w:rsidRPr="004B1420">
        <w:rPr>
          <w:highlight w:val="yellow"/>
        </w:rPr>
        <w:sym w:font="Wingdings" w:char="F0E0"/>
      </w:r>
      <w:r w:rsidRPr="004B1420">
        <w:rPr>
          <w:highlight w:val="yellow"/>
        </w:rPr>
        <w:t xml:space="preserve"> Blk 3, Wk8 0.5 hours</w:t>
      </w:r>
    </w:p>
    <w:p w14:paraId="4526036B" w14:textId="77777777" w:rsidR="0039077C" w:rsidRDefault="0039077C" w:rsidP="00BA4D45">
      <w:pPr>
        <w:pStyle w:val="ListParagraph"/>
        <w:numPr>
          <w:ilvl w:val="0"/>
          <w:numId w:val="9"/>
        </w:numPr>
        <w:spacing w:after="160" w:line="240" w:lineRule="auto"/>
        <w:ind w:left="0" w:firstLine="0"/>
      </w:pPr>
      <w:r>
        <w:t xml:space="preserve">Advance Medical Interviewing Exam </w:t>
      </w:r>
      <w:r>
        <w:sym w:font="Wingdings" w:char="F0E0"/>
      </w:r>
      <w:r>
        <w:t xml:space="preserve"> Blk3, </w:t>
      </w:r>
      <w:proofErr w:type="spellStart"/>
      <w:r>
        <w:t>Wk</w:t>
      </w:r>
      <w:proofErr w:type="spellEnd"/>
      <w:r>
        <w:t xml:space="preserve"> 9, 0.5 </w:t>
      </w:r>
      <w:proofErr w:type="spellStart"/>
      <w:r>
        <w:t>hrs</w:t>
      </w:r>
      <w:proofErr w:type="spellEnd"/>
    </w:p>
    <w:p w14:paraId="5E5E046C" w14:textId="77777777" w:rsidR="0039077C" w:rsidRPr="000E5C0B" w:rsidRDefault="0039077C" w:rsidP="00BA4D45">
      <w:pPr>
        <w:pStyle w:val="ListParagraph"/>
        <w:numPr>
          <w:ilvl w:val="0"/>
          <w:numId w:val="9"/>
        </w:numPr>
        <w:spacing w:after="160" w:line="240" w:lineRule="auto"/>
        <w:ind w:left="0" w:firstLine="0"/>
        <w:rPr>
          <w:lang w:val="pt-BR"/>
        </w:rPr>
      </w:pPr>
      <w:r w:rsidRPr="000E5C0B">
        <w:rPr>
          <w:lang w:val="pt-BR"/>
        </w:rPr>
        <w:t xml:space="preserve">Sim Center </w:t>
      </w:r>
      <w:proofErr w:type="spellStart"/>
      <w:r w:rsidRPr="000E5C0B">
        <w:rPr>
          <w:lang w:val="pt-BR"/>
        </w:rPr>
        <w:t>Exercise</w:t>
      </w:r>
      <w:proofErr w:type="spellEnd"/>
      <w:r w:rsidRPr="000E5C0B">
        <w:rPr>
          <w:lang w:val="pt-BR"/>
        </w:rPr>
        <w:t xml:space="preserve"> </w:t>
      </w:r>
      <w:r>
        <w:sym w:font="Wingdings" w:char="F0E0"/>
      </w:r>
      <w:r w:rsidRPr="000E5C0B">
        <w:rPr>
          <w:lang w:val="pt-BR"/>
        </w:rPr>
        <w:t xml:space="preserve"> </w:t>
      </w:r>
      <w:proofErr w:type="spellStart"/>
      <w:r w:rsidRPr="000E5C0B">
        <w:rPr>
          <w:lang w:val="pt-BR"/>
        </w:rPr>
        <w:t>Blk</w:t>
      </w:r>
      <w:proofErr w:type="spellEnd"/>
      <w:r w:rsidRPr="000E5C0B">
        <w:rPr>
          <w:lang w:val="pt-BR"/>
        </w:rPr>
        <w:t xml:space="preserve"> 4, Wk2, 4 hours</w:t>
      </w:r>
    </w:p>
    <w:p w14:paraId="57DC9A4B" w14:textId="77777777" w:rsidR="0039077C" w:rsidRPr="000E5C0B" w:rsidRDefault="0039077C" w:rsidP="00BA4D45">
      <w:pPr>
        <w:pStyle w:val="ListParagraph"/>
        <w:numPr>
          <w:ilvl w:val="0"/>
          <w:numId w:val="9"/>
        </w:numPr>
        <w:spacing w:after="160" w:line="240" w:lineRule="auto"/>
        <w:ind w:left="0" w:firstLine="0"/>
        <w:rPr>
          <w:lang w:val="pt-BR"/>
        </w:rPr>
      </w:pPr>
      <w:r w:rsidRPr="000E5C0B">
        <w:rPr>
          <w:lang w:val="pt-BR"/>
        </w:rPr>
        <w:t xml:space="preserve">Sim Center </w:t>
      </w:r>
      <w:proofErr w:type="spellStart"/>
      <w:r w:rsidRPr="000E5C0B">
        <w:rPr>
          <w:lang w:val="pt-BR"/>
        </w:rPr>
        <w:t>Exercise</w:t>
      </w:r>
      <w:proofErr w:type="spellEnd"/>
      <w:r w:rsidRPr="000E5C0B">
        <w:rPr>
          <w:lang w:val="pt-BR"/>
        </w:rPr>
        <w:t xml:space="preserve"> </w:t>
      </w:r>
      <w:r>
        <w:sym w:font="Wingdings" w:char="F0E0"/>
      </w:r>
      <w:r w:rsidRPr="000E5C0B">
        <w:rPr>
          <w:lang w:val="pt-BR"/>
        </w:rPr>
        <w:t xml:space="preserve"> </w:t>
      </w:r>
      <w:proofErr w:type="spellStart"/>
      <w:r w:rsidRPr="000E5C0B">
        <w:rPr>
          <w:lang w:val="pt-BR"/>
        </w:rPr>
        <w:t>Blk</w:t>
      </w:r>
      <w:proofErr w:type="spellEnd"/>
      <w:r w:rsidRPr="000E5C0B">
        <w:rPr>
          <w:lang w:val="pt-BR"/>
        </w:rPr>
        <w:t xml:space="preserve"> 4, Wk4, 4 hours</w:t>
      </w:r>
    </w:p>
    <w:p w14:paraId="45182123" w14:textId="77777777" w:rsidR="0039077C" w:rsidRPr="004B1420" w:rsidRDefault="0039077C" w:rsidP="00BA4D45">
      <w:pPr>
        <w:pStyle w:val="ListParagraph"/>
        <w:numPr>
          <w:ilvl w:val="0"/>
          <w:numId w:val="9"/>
        </w:numPr>
        <w:spacing w:after="160" w:line="240" w:lineRule="auto"/>
        <w:ind w:left="0" w:firstLine="0"/>
        <w:rPr>
          <w:highlight w:val="yellow"/>
        </w:rPr>
      </w:pPr>
      <w:r w:rsidRPr="004B1420">
        <w:rPr>
          <w:highlight w:val="yellow"/>
        </w:rPr>
        <w:t xml:space="preserve">Clinical Skills Exam Complete Core Physical </w:t>
      </w:r>
      <w:r w:rsidRPr="004B1420">
        <w:rPr>
          <w:highlight w:val="yellow"/>
        </w:rPr>
        <w:sym w:font="Wingdings" w:char="F0E0"/>
      </w:r>
      <w:r w:rsidRPr="004B1420">
        <w:rPr>
          <w:highlight w:val="yellow"/>
        </w:rPr>
        <w:t xml:space="preserve"> Blk 4, Wk7 0.5 hours</w:t>
      </w:r>
    </w:p>
    <w:p w14:paraId="49BC1926" w14:textId="77777777" w:rsidR="0039077C" w:rsidRDefault="0039077C" w:rsidP="00BA4D45">
      <w:pPr>
        <w:spacing w:line="240" w:lineRule="auto"/>
      </w:pPr>
    </w:p>
    <w:p w14:paraId="501DB40D" w14:textId="77777777" w:rsidR="0039077C" w:rsidRDefault="0039077C" w:rsidP="00BA4D45">
      <w:pPr>
        <w:spacing w:line="240" w:lineRule="auto"/>
      </w:pPr>
      <w:r>
        <w:t>Extracurricular:</w:t>
      </w:r>
    </w:p>
    <w:p w14:paraId="1E912A1F" w14:textId="77777777" w:rsidR="0039077C" w:rsidRDefault="0039077C" w:rsidP="00BA4D45">
      <w:pPr>
        <w:pStyle w:val="ListParagraph"/>
        <w:numPr>
          <w:ilvl w:val="0"/>
          <w:numId w:val="11"/>
        </w:numPr>
        <w:spacing w:after="160" w:line="240" w:lineRule="auto"/>
        <w:ind w:left="0" w:firstLine="0"/>
      </w:pPr>
      <w:r>
        <w:lastRenderedPageBreak/>
        <w:t>Teddy Bear Clinic</w:t>
      </w:r>
    </w:p>
    <w:p w14:paraId="4209A11B" w14:textId="77777777" w:rsidR="0039077C" w:rsidRDefault="0039077C" w:rsidP="00BA4D45">
      <w:pPr>
        <w:pStyle w:val="ListParagraph"/>
        <w:numPr>
          <w:ilvl w:val="0"/>
          <w:numId w:val="11"/>
        </w:numPr>
        <w:spacing w:after="160" w:line="240" w:lineRule="auto"/>
        <w:ind w:left="0" w:firstLine="0"/>
      </w:pPr>
      <w:r>
        <w:t>Service at Free Clinic?</w:t>
      </w:r>
    </w:p>
    <w:p w14:paraId="06766B58" w14:textId="77777777" w:rsidR="0039077C" w:rsidRDefault="0039077C" w:rsidP="00BA4D45">
      <w:pPr>
        <w:pStyle w:val="ListParagraph"/>
        <w:numPr>
          <w:ilvl w:val="0"/>
          <w:numId w:val="11"/>
        </w:numPr>
        <w:spacing w:after="160" w:line="240" w:lineRule="auto"/>
        <w:ind w:left="0" w:firstLine="0"/>
      </w:pPr>
      <w:r>
        <w:t>Taking Vitals on Medical Day??</w:t>
      </w:r>
    </w:p>
    <w:p w14:paraId="0800BCFA" w14:textId="77777777" w:rsidR="0039077C" w:rsidRDefault="0039077C" w:rsidP="00BA4D45">
      <w:pPr>
        <w:pStyle w:val="ListParagraph"/>
        <w:numPr>
          <w:ilvl w:val="0"/>
          <w:numId w:val="11"/>
        </w:numPr>
        <w:spacing w:after="160" w:line="240" w:lineRule="auto"/>
        <w:ind w:left="0" w:firstLine="0"/>
      </w:pPr>
      <w:r>
        <w:t>Do something at middle schools??</w:t>
      </w:r>
    </w:p>
    <w:p w14:paraId="1F5E8A87" w14:textId="77777777" w:rsidR="0039077C" w:rsidRDefault="0039077C" w:rsidP="00BA4D45">
      <w:pPr>
        <w:pStyle w:val="ListParagraph"/>
        <w:numPr>
          <w:ilvl w:val="0"/>
          <w:numId w:val="11"/>
        </w:numPr>
        <w:spacing w:after="160" w:line="240" w:lineRule="auto"/>
        <w:ind w:left="0" w:firstLine="0"/>
      </w:pPr>
      <w:r>
        <w:t>Interment Service for Deeded Body Program</w:t>
      </w:r>
    </w:p>
    <w:p w14:paraId="08F5305E" w14:textId="77777777" w:rsidR="0039077C" w:rsidRPr="00803FB6" w:rsidRDefault="0039077C" w:rsidP="00BA4D45">
      <w:pPr>
        <w:spacing w:line="240" w:lineRule="auto"/>
        <w:rPr>
          <w:rFonts w:ascii="Calibri" w:eastAsia="Times New Roman" w:hAnsi="Calibri" w:cs="Times New Roman"/>
          <w:b/>
          <w:color w:val="000000"/>
        </w:rPr>
      </w:pPr>
      <w:r w:rsidRPr="00803FB6">
        <w:rPr>
          <w:rFonts w:ascii="Calibri" w:eastAsia="Times New Roman" w:hAnsi="Calibri" w:cs="Times New Roman"/>
          <w:b/>
          <w:color w:val="000000"/>
        </w:rPr>
        <w:t>Year Two</w:t>
      </w:r>
    </w:p>
    <w:p w14:paraId="414D3906" w14:textId="77777777" w:rsidR="0039077C" w:rsidRPr="000E5C0B" w:rsidRDefault="0039077C" w:rsidP="00BA4D45">
      <w:pPr>
        <w:numPr>
          <w:ilvl w:val="0"/>
          <w:numId w:val="10"/>
        </w:numPr>
        <w:spacing w:line="240" w:lineRule="auto"/>
        <w:ind w:left="0" w:firstLine="0"/>
        <w:rPr>
          <w:rFonts w:ascii="Calibri" w:eastAsia="Times New Roman" w:hAnsi="Calibri" w:cs="Times New Roman"/>
          <w:color w:val="000000"/>
          <w:lang w:val="pt-BR"/>
        </w:rPr>
      </w:pPr>
      <w:r w:rsidRPr="000E5C0B">
        <w:rPr>
          <w:rFonts w:ascii="Calibri" w:eastAsia="Times New Roman" w:hAnsi="Calibri" w:cs="Times New Roman"/>
          <w:color w:val="000000"/>
          <w:lang w:val="pt-BR"/>
        </w:rPr>
        <w:t xml:space="preserve">Sim Center </w:t>
      </w:r>
      <w:proofErr w:type="spellStart"/>
      <w:r w:rsidRPr="000E5C0B">
        <w:rPr>
          <w:rFonts w:ascii="Calibri" w:eastAsia="Times New Roman" w:hAnsi="Calibri" w:cs="Times New Roman"/>
          <w:color w:val="000000"/>
          <w:lang w:val="pt-BR"/>
        </w:rPr>
        <w:t>Exercise</w:t>
      </w:r>
      <w:proofErr w:type="spellEnd"/>
      <w:r w:rsidRPr="000E5C0B">
        <w:rPr>
          <w:rFonts w:ascii="Calibri" w:eastAsia="Times New Roman" w:hAnsi="Calibri" w:cs="Times New Roman"/>
          <w:color w:val="000000"/>
          <w:lang w:val="pt-BR"/>
        </w:rPr>
        <w:t xml:space="preserve"> </w:t>
      </w:r>
      <w:r w:rsidRPr="00803FB6">
        <w:rPr>
          <w:rFonts w:ascii="Calibri" w:eastAsia="Times New Roman" w:hAnsi="Calibri" w:cs="Times New Roman"/>
          <w:color w:val="000000"/>
        </w:rPr>
        <w:sym w:font="Wingdings" w:char="F0E0"/>
      </w:r>
      <w:r w:rsidRPr="000E5C0B">
        <w:rPr>
          <w:rFonts w:ascii="Calibri" w:eastAsia="Times New Roman" w:hAnsi="Calibri" w:cs="Times New Roman"/>
          <w:color w:val="000000"/>
          <w:lang w:val="pt-BR"/>
        </w:rPr>
        <w:t xml:space="preserve"> </w:t>
      </w:r>
      <w:proofErr w:type="spellStart"/>
      <w:r w:rsidRPr="000E5C0B">
        <w:rPr>
          <w:rFonts w:ascii="Calibri" w:eastAsia="Times New Roman" w:hAnsi="Calibri" w:cs="Times New Roman"/>
          <w:color w:val="000000"/>
          <w:lang w:val="pt-BR"/>
        </w:rPr>
        <w:t>Blk</w:t>
      </w:r>
      <w:proofErr w:type="spellEnd"/>
      <w:r w:rsidRPr="000E5C0B">
        <w:rPr>
          <w:rFonts w:ascii="Calibri" w:eastAsia="Times New Roman" w:hAnsi="Calibri" w:cs="Times New Roman"/>
          <w:color w:val="000000"/>
          <w:lang w:val="pt-BR"/>
        </w:rPr>
        <w:t xml:space="preserve"> 5, </w:t>
      </w:r>
      <w:proofErr w:type="spellStart"/>
      <w:r w:rsidRPr="000E5C0B">
        <w:rPr>
          <w:rFonts w:ascii="Calibri" w:eastAsia="Times New Roman" w:hAnsi="Calibri" w:cs="Times New Roman"/>
          <w:color w:val="000000"/>
          <w:lang w:val="pt-BR"/>
        </w:rPr>
        <w:t>Wk</w:t>
      </w:r>
      <w:proofErr w:type="spellEnd"/>
      <w:r w:rsidRPr="000E5C0B">
        <w:rPr>
          <w:rFonts w:ascii="Calibri" w:eastAsia="Times New Roman" w:hAnsi="Calibri" w:cs="Times New Roman"/>
          <w:color w:val="000000"/>
          <w:lang w:val="pt-BR"/>
        </w:rPr>
        <w:t xml:space="preserve"> 2, 4 hours</w:t>
      </w:r>
    </w:p>
    <w:p w14:paraId="4A9181D5" w14:textId="77777777" w:rsidR="0039077C" w:rsidRPr="00803FB6" w:rsidRDefault="0039077C" w:rsidP="00BA4D45">
      <w:pPr>
        <w:numPr>
          <w:ilvl w:val="0"/>
          <w:numId w:val="10"/>
        </w:numPr>
        <w:spacing w:line="240" w:lineRule="auto"/>
        <w:ind w:left="0" w:firstLine="0"/>
        <w:rPr>
          <w:rFonts w:ascii="Calibri" w:eastAsia="Times New Roman" w:hAnsi="Calibri" w:cs="Times New Roman"/>
          <w:color w:val="000000"/>
        </w:rPr>
      </w:pPr>
      <w:r w:rsidRPr="00803FB6">
        <w:rPr>
          <w:rFonts w:ascii="Calibri" w:eastAsia="Times New Roman" w:hAnsi="Calibri" w:cs="Times New Roman"/>
          <w:color w:val="000000"/>
        </w:rPr>
        <w:t xml:space="preserve">Practice Exams </w:t>
      </w:r>
      <w:r w:rsidRPr="00803FB6">
        <w:rPr>
          <w:rFonts w:ascii="Calibri" w:eastAsia="Times New Roman" w:hAnsi="Calibri" w:cs="Times New Roman"/>
          <w:color w:val="000000"/>
        </w:rPr>
        <w:sym w:font="Wingdings" w:char="F0E0"/>
      </w:r>
      <w:r w:rsidRPr="00803FB6">
        <w:rPr>
          <w:rFonts w:ascii="Calibri" w:eastAsia="Times New Roman" w:hAnsi="Calibri" w:cs="Times New Roman"/>
          <w:color w:val="000000"/>
        </w:rPr>
        <w:t xml:space="preserve"> Blk5, </w:t>
      </w:r>
      <w:proofErr w:type="spellStart"/>
      <w:r w:rsidRPr="00803FB6">
        <w:rPr>
          <w:rFonts w:ascii="Calibri" w:eastAsia="Times New Roman" w:hAnsi="Calibri" w:cs="Times New Roman"/>
          <w:color w:val="000000"/>
        </w:rPr>
        <w:t>Wk</w:t>
      </w:r>
      <w:proofErr w:type="spellEnd"/>
      <w:r w:rsidRPr="00803FB6">
        <w:rPr>
          <w:rFonts w:ascii="Calibri" w:eastAsia="Times New Roman" w:hAnsi="Calibri" w:cs="Times New Roman"/>
          <w:color w:val="000000"/>
        </w:rPr>
        <w:t xml:space="preserve"> 2, 1 hour</w:t>
      </w:r>
    </w:p>
    <w:p w14:paraId="4B2E9C60" w14:textId="77777777" w:rsidR="0039077C" w:rsidRPr="00803FB6" w:rsidRDefault="0039077C" w:rsidP="00BA4D45">
      <w:pPr>
        <w:numPr>
          <w:ilvl w:val="0"/>
          <w:numId w:val="10"/>
        </w:numPr>
        <w:spacing w:line="240" w:lineRule="auto"/>
        <w:ind w:left="0" w:firstLine="0"/>
        <w:rPr>
          <w:rFonts w:ascii="Calibri" w:eastAsia="Times New Roman" w:hAnsi="Calibri" w:cs="Times New Roman"/>
          <w:color w:val="000000"/>
        </w:rPr>
      </w:pPr>
      <w:r w:rsidRPr="00803FB6">
        <w:rPr>
          <w:rFonts w:ascii="Calibri" w:eastAsia="Times New Roman" w:hAnsi="Calibri" w:cs="Times New Roman"/>
          <w:color w:val="000000"/>
        </w:rPr>
        <w:t xml:space="preserve">ACE </w:t>
      </w:r>
      <w:r w:rsidRPr="00803FB6">
        <w:rPr>
          <w:rFonts w:ascii="Calibri" w:eastAsia="Times New Roman" w:hAnsi="Calibri" w:cs="Times New Roman"/>
          <w:color w:val="000000"/>
        </w:rPr>
        <w:sym w:font="Wingdings" w:char="F0E0"/>
      </w:r>
      <w:r w:rsidRPr="00803FB6">
        <w:rPr>
          <w:rFonts w:ascii="Calibri" w:eastAsia="Times New Roman" w:hAnsi="Calibri" w:cs="Times New Roman"/>
          <w:color w:val="000000"/>
        </w:rPr>
        <w:t xml:space="preserve"> Blk 5, </w:t>
      </w:r>
      <w:proofErr w:type="spellStart"/>
      <w:r w:rsidRPr="00803FB6">
        <w:rPr>
          <w:rFonts w:ascii="Calibri" w:eastAsia="Times New Roman" w:hAnsi="Calibri" w:cs="Times New Roman"/>
          <w:color w:val="000000"/>
        </w:rPr>
        <w:t>Wk</w:t>
      </w:r>
      <w:proofErr w:type="spellEnd"/>
      <w:r w:rsidRPr="00803FB6">
        <w:rPr>
          <w:rFonts w:ascii="Calibri" w:eastAsia="Times New Roman" w:hAnsi="Calibri" w:cs="Times New Roman"/>
          <w:color w:val="000000"/>
        </w:rPr>
        <w:t xml:space="preserve"> 3, 4 hours</w:t>
      </w:r>
    </w:p>
    <w:p w14:paraId="5631DA1A" w14:textId="77777777" w:rsidR="0039077C" w:rsidRPr="000E5C0B" w:rsidRDefault="0039077C" w:rsidP="00BA4D45">
      <w:pPr>
        <w:numPr>
          <w:ilvl w:val="0"/>
          <w:numId w:val="10"/>
        </w:numPr>
        <w:spacing w:line="240" w:lineRule="auto"/>
        <w:ind w:left="0" w:firstLine="0"/>
        <w:rPr>
          <w:rFonts w:ascii="Calibri" w:eastAsia="Times New Roman" w:hAnsi="Calibri" w:cs="Times New Roman"/>
          <w:color w:val="000000"/>
          <w:lang w:val="pt-BR"/>
        </w:rPr>
      </w:pPr>
      <w:r w:rsidRPr="000E5C0B">
        <w:rPr>
          <w:rFonts w:ascii="Calibri" w:eastAsia="Times New Roman" w:hAnsi="Calibri" w:cs="Times New Roman"/>
          <w:color w:val="000000"/>
          <w:lang w:val="pt-BR"/>
        </w:rPr>
        <w:t xml:space="preserve">Sim Center </w:t>
      </w:r>
      <w:proofErr w:type="spellStart"/>
      <w:r w:rsidRPr="000E5C0B">
        <w:rPr>
          <w:rFonts w:ascii="Calibri" w:eastAsia="Times New Roman" w:hAnsi="Calibri" w:cs="Times New Roman"/>
          <w:color w:val="000000"/>
          <w:lang w:val="pt-BR"/>
        </w:rPr>
        <w:t>Exercise</w:t>
      </w:r>
      <w:proofErr w:type="spellEnd"/>
      <w:r w:rsidRPr="000E5C0B">
        <w:rPr>
          <w:rFonts w:ascii="Calibri" w:eastAsia="Times New Roman" w:hAnsi="Calibri" w:cs="Times New Roman"/>
          <w:color w:val="000000"/>
          <w:lang w:val="pt-BR"/>
        </w:rPr>
        <w:t xml:space="preserve"> </w:t>
      </w:r>
      <w:r w:rsidRPr="00803FB6">
        <w:rPr>
          <w:rFonts w:ascii="Calibri" w:eastAsia="Times New Roman" w:hAnsi="Calibri" w:cs="Times New Roman"/>
          <w:color w:val="000000"/>
        </w:rPr>
        <w:sym w:font="Wingdings" w:char="F0E0"/>
      </w:r>
      <w:r w:rsidRPr="000E5C0B">
        <w:rPr>
          <w:rFonts w:ascii="Calibri" w:eastAsia="Times New Roman" w:hAnsi="Calibri" w:cs="Times New Roman"/>
          <w:color w:val="000000"/>
          <w:lang w:val="pt-BR"/>
        </w:rPr>
        <w:t xml:space="preserve"> </w:t>
      </w:r>
      <w:proofErr w:type="spellStart"/>
      <w:r w:rsidRPr="000E5C0B">
        <w:rPr>
          <w:rFonts w:ascii="Calibri" w:eastAsia="Times New Roman" w:hAnsi="Calibri" w:cs="Times New Roman"/>
          <w:color w:val="000000"/>
          <w:lang w:val="pt-BR"/>
        </w:rPr>
        <w:t>Blk</w:t>
      </w:r>
      <w:proofErr w:type="spellEnd"/>
      <w:r w:rsidRPr="000E5C0B">
        <w:rPr>
          <w:rFonts w:ascii="Calibri" w:eastAsia="Times New Roman" w:hAnsi="Calibri" w:cs="Times New Roman"/>
          <w:color w:val="000000"/>
          <w:lang w:val="pt-BR"/>
        </w:rPr>
        <w:t xml:space="preserve"> 5, </w:t>
      </w:r>
      <w:proofErr w:type="spellStart"/>
      <w:r w:rsidRPr="000E5C0B">
        <w:rPr>
          <w:rFonts w:ascii="Calibri" w:eastAsia="Times New Roman" w:hAnsi="Calibri" w:cs="Times New Roman"/>
          <w:color w:val="000000"/>
          <w:lang w:val="pt-BR"/>
        </w:rPr>
        <w:t>Wk</w:t>
      </w:r>
      <w:proofErr w:type="spellEnd"/>
      <w:r w:rsidRPr="000E5C0B">
        <w:rPr>
          <w:rFonts w:ascii="Calibri" w:eastAsia="Times New Roman" w:hAnsi="Calibri" w:cs="Times New Roman"/>
          <w:color w:val="000000"/>
          <w:lang w:val="pt-BR"/>
        </w:rPr>
        <w:t xml:space="preserve"> 5, 4 hours</w:t>
      </w:r>
    </w:p>
    <w:p w14:paraId="5188FF5F" w14:textId="77777777" w:rsidR="0039077C" w:rsidRPr="00803FB6" w:rsidRDefault="0039077C" w:rsidP="00BA4D45">
      <w:pPr>
        <w:numPr>
          <w:ilvl w:val="0"/>
          <w:numId w:val="10"/>
        </w:numPr>
        <w:spacing w:line="240" w:lineRule="auto"/>
        <w:ind w:left="0" w:firstLine="0"/>
        <w:rPr>
          <w:rFonts w:ascii="Calibri" w:eastAsia="Times New Roman" w:hAnsi="Calibri" w:cs="Times New Roman"/>
          <w:color w:val="000000"/>
        </w:rPr>
      </w:pPr>
      <w:r w:rsidRPr="00803FB6">
        <w:rPr>
          <w:rFonts w:ascii="Calibri" w:eastAsia="Times New Roman" w:hAnsi="Calibri" w:cs="Times New Roman"/>
          <w:color w:val="000000"/>
        </w:rPr>
        <w:t xml:space="preserve">Clinical Skills Practice </w:t>
      </w:r>
      <w:r w:rsidRPr="00803FB6">
        <w:rPr>
          <w:rFonts w:ascii="Calibri" w:eastAsia="Times New Roman" w:hAnsi="Calibri" w:cs="Times New Roman"/>
          <w:color w:val="000000"/>
        </w:rPr>
        <w:sym w:font="Wingdings" w:char="F0E0"/>
      </w:r>
      <w:r w:rsidRPr="00803FB6">
        <w:rPr>
          <w:rFonts w:ascii="Calibri" w:eastAsia="Times New Roman" w:hAnsi="Calibri" w:cs="Times New Roman"/>
          <w:color w:val="000000"/>
        </w:rPr>
        <w:t xml:space="preserve"> Blk 5, </w:t>
      </w:r>
      <w:proofErr w:type="spellStart"/>
      <w:r w:rsidRPr="00803FB6">
        <w:rPr>
          <w:rFonts w:ascii="Calibri" w:eastAsia="Times New Roman" w:hAnsi="Calibri" w:cs="Times New Roman"/>
          <w:color w:val="000000"/>
        </w:rPr>
        <w:t>Wk</w:t>
      </w:r>
      <w:proofErr w:type="spellEnd"/>
      <w:r w:rsidRPr="00803FB6">
        <w:rPr>
          <w:rFonts w:ascii="Calibri" w:eastAsia="Times New Roman" w:hAnsi="Calibri" w:cs="Times New Roman"/>
          <w:color w:val="000000"/>
        </w:rPr>
        <w:t xml:space="preserve"> 4, 2 hours</w:t>
      </w:r>
    </w:p>
    <w:p w14:paraId="0FB9B6E2" w14:textId="77777777" w:rsidR="0039077C" w:rsidRPr="000E5C0B" w:rsidRDefault="0039077C" w:rsidP="00BA4D45">
      <w:pPr>
        <w:numPr>
          <w:ilvl w:val="0"/>
          <w:numId w:val="10"/>
        </w:numPr>
        <w:spacing w:line="240" w:lineRule="auto"/>
        <w:ind w:left="0" w:firstLine="0"/>
        <w:rPr>
          <w:rFonts w:ascii="Calibri" w:eastAsia="Times New Roman" w:hAnsi="Calibri" w:cs="Times New Roman"/>
          <w:color w:val="000000"/>
          <w:lang w:val="pt-BR"/>
        </w:rPr>
      </w:pPr>
      <w:r w:rsidRPr="000E5C0B">
        <w:rPr>
          <w:rFonts w:ascii="Calibri" w:eastAsia="Times New Roman" w:hAnsi="Calibri" w:cs="Times New Roman"/>
          <w:color w:val="000000"/>
          <w:lang w:val="pt-BR"/>
        </w:rPr>
        <w:t xml:space="preserve">Sim Center </w:t>
      </w:r>
      <w:proofErr w:type="spellStart"/>
      <w:r w:rsidRPr="000E5C0B">
        <w:rPr>
          <w:rFonts w:ascii="Calibri" w:eastAsia="Times New Roman" w:hAnsi="Calibri" w:cs="Times New Roman"/>
          <w:color w:val="000000"/>
          <w:lang w:val="pt-BR"/>
        </w:rPr>
        <w:t>Exercise</w:t>
      </w:r>
      <w:proofErr w:type="spellEnd"/>
      <w:r w:rsidRPr="000E5C0B">
        <w:rPr>
          <w:rFonts w:ascii="Calibri" w:eastAsia="Times New Roman" w:hAnsi="Calibri" w:cs="Times New Roman"/>
          <w:color w:val="000000"/>
          <w:lang w:val="pt-BR"/>
        </w:rPr>
        <w:t xml:space="preserve"> </w:t>
      </w:r>
      <w:r w:rsidRPr="00803FB6">
        <w:rPr>
          <w:rFonts w:ascii="Calibri" w:eastAsia="Times New Roman" w:hAnsi="Calibri" w:cs="Times New Roman"/>
          <w:color w:val="000000"/>
        </w:rPr>
        <w:sym w:font="Wingdings" w:char="F0E0"/>
      </w:r>
      <w:r w:rsidRPr="000E5C0B">
        <w:rPr>
          <w:rFonts w:ascii="Calibri" w:eastAsia="Times New Roman" w:hAnsi="Calibri" w:cs="Times New Roman"/>
          <w:color w:val="000000"/>
          <w:lang w:val="pt-BR"/>
        </w:rPr>
        <w:t xml:space="preserve"> </w:t>
      </w:r>
      <w:proofErr w:type="spellStart"/>
      <w:r w:rsidRPr="000E5C0B">
        <w:rPr>
          <w:rFonts w:ascii="Calibri" w:eastAsia="Times New Roman" w:hAnsi="Calibri" w:cs="Times New Roman"/>
          <w:color w:val="000000"/>
          <w:lang w:val="pt-BR"/>
        </w:rPr>
        <w:t>Blk</w:t>
      </w:r>
      <w:proofErr w:type="spellEnd"/>
      <w:r w:rsidRPr="000E5C0B">
        <w:rPr>
          <w:rFonts w:ascii="Calibri" w:eastAsia="Times New Roman" w:hAnsi="Calibri" w:cs="Times New Roman"/>
          <w:color w:val="000000"/>
          <w:lang w:val="pt-BR"/>
        </w:rPr>
        <w:t xml:space="preserve"> 5, </w:t>
      </w:r>
      <w:proofErr w:type="spellStart"/>
      <w:r w:rsidRPr="000E5C0B">
        <w:rPr>
          <w:rFonts w:ascii="Calibri" w:eastAsia="Times New Roman" w:hAnsi="Calibri" w:cs="Times New Roman"/>
          <w:color w:val="000000"/>
          <w:lang w:val="pt-BR"/>
        </w:rPr>
        <w:t>Wk</w:t>
      </w:r>
      <w:proofErr w:type="spellEnd"/>
      <w:r w:rsidRPr="000E5C0B">
        <w:rPr>
          <w:rFonts w:ascii="Calibri" w:eastAsia="Times New Roman" w:hAnsi="Calibri" w:cs="Times New Roman"/>
          <w:color w:val="000000"/>
          <w:lang w:val="pt-BR"/>
        </w:rPr>
        <w:t xml:space="preserve"> 7, 4 hours</w:t>
      </w:r>
    </w:p>
    <w:p w14:paraId="62A9A7A2" w14:textId="77777777" w:rsidR="0039077C" w:rsidRPr="00803FB6" w:rsidRDefault="0039077C" w:rsidP="00BA4D45">
      <w:pPr>
        <w:numPr>
          <w:ilvl w:val="0"/>
          <w:numId w:val="10"/>
        </w:numPr>
        <w:spacing w:line="240" w:lineRule="auto"/>
        <w:ind w:left="0" w:firstLine="0"/>
        <w:rPr>
          <w:rFonts w:ascii="Calibri" w:eastAsia="Times New Roman" w:hAnsi="Calibri" w:cs="Times New Roman"/>
          <w:color w:val="000000"/>
        </w:rPr>
      </w:pPr>
      <w:r w:rsidRPr="00803FB6">
        <w:rPr>
          <w:rFonts w:ascii="Calibri" w:eastAsia="Times New Roman" w:hAnsi="Calibri" w:cs="Times New Roman"/>
          <w:color w:val="000000"/>
        </w:rPr>
        <w:t xml:space="preserve">Clinical Skills Exam HEENT, Neck and CN </w:t>
      </w:r>
      <w:r w:rsidRPr="00803FB6">
        <w:rPr>
          <w:rFonts w:ascii="Calibri" w:eastAsia="Times New Roman" w:hAnsi="Calibri" w:cs="Times New Roman"/>
          <w:color w:val="000000"/>
        </w:rPr>
        <w:sym w:font="Wingdings" w:char="F0E0"/>
      </w:r>
      <w:r w:rsidRPr="00803FB6">
        <w:rPr>
          <w:rFonts w:ascii="Calibri" w:eastAsia="Times New Roman" w:hAnsi="Calibri" w:cs="Times New Roman"/>
          <w:color w:val="000000"/>
        </w:rPr>
        <w:t xml:space="preserve"> Blk 5, </w:t>
      </w:r>
      <w:proofErr w:type="spellStart"/>
      <w:r w:rsidRPr="00803FB6">
        <w:rPr>
          <w:rFonts w:ascii="Calibri" w:eastAsia="Times New Roman" w:hAnsi="Calibri" w:cs="Times New Roman"/>
          <w:color w:val="000000"/>
        </w:rPr>
        <w:t>Wk</w:t>
      </w:r>
      <w:proofErr w:type="spellEnd"/>
      <w:r w:rsidRPr="00803FB6">
        <w:rPr>
          <w:rFonts w:ascii="Calibri" w:eastAsia="Times New Roman" w:hAnsi="Calibri" w:cs="Times New Roman"/>
          <w:color w:val="000000"/>
        </w:rPr>
        <w:t xml:space="preserve"> 8, 0.5 </w:t>
      </w:r>
      <w:proofErr w:type="spellStart"/>
      <w:r w:rsidRPr="00803FB6">
        <w:rPr>
          <w:rFonts w:ascii="Calibri" w:eastAsia="Times New Roman" w:hAnsi="Calibri" w:cs="Times New Roman"/>
          <w:color w:val="000000"/>
        </w:rPr>
        <w:t>hrs</w:t>
      </w:r>
      <w:proofErr w:type="spellEnd"/>
    </w:p>
    <w:p w14:paraId="2190E026" w14:textId="77777777" w:rsidR="0039077C" w:rsidRPr="00803FB6" w:rsidRDefault="0039077C" w:rsidP="00BA4D45">
      <w:pPr>
        <w:numPr>
          <w:ilvl w:val="0"/>
          <w:numId w:val="10"/>
        </w:numPr>
        <w:spacing w:line="240" w:lineRule="auto"/>
        <w:ind w:left="0" w:firstLine="0"/>
        <w:rPr>
          <w:rFonts w:ascii="Calibri" w:eastAsia="Times New Roman" w:hAnsi="Calibri" w:cs="Times New Roman"/>
          <w:color w:val="000000"/>
        </w:rPr>
      </w:pPr>
      <w:r w:rsidRPr="00803FB6">
        <w:rPr>
          <w:rFonts w:ascii="Calibri" w:eastAsia="Times New Roman" w:hAnsi="Calibri" w:cs="Times New Roman"/>
          <w:color w:val="000000"/>
        </w:rPr>
        <w:t xml:space="preserve">ACE </w:t>
      </w:r>
      <w:r w:rsidRPr="00803FB6">
        <w:rPr>
          <w:rFonts w:ascii="Calibri" w:eastAsia="Times New Roman" w:hAnsi="Calibri" w:cs="Times New Roman"/>
          <w:color w:val="000000"/>
        </w:rPr>
        <w:sym w:font="Wingdings" w:char="F0E0"/>
      </w:r>
      <w:r w:rsidRPr="00803FB6">
        <w:rPr>
          <w:rFonts w:ascii="Calibri" w:eastAsia="Times New Roman" w:hAnsi="Calibri" w:cs="Times New Roman"/>
          <w:color w:val="000000"/>
        </w:rPr>
        <w:t xml:space="preserve"> Blk 6, </w:t>
      </w:r>
      <w:proofErr w:type="spellStart"/>
      <w:r w:rsidRPr="00803FB6">
        <w:rPr>
          <w:rFonts w:ascii="Calibri" w:eastAsia="Times New Roman" w:hAnsi="Calibri" w:cs="Times New Roman"/>
          <w:color w:val="000000"/>
        </w:rPr>
        <w:t>Wk</w:t>
      </w:r>
      <w:proofErr w:type="spellEnd"/>
      <w:r w:rsidRPr="00803FB6">
        <w:rPr>
          <w:rFonts w:ascii="Calibri" w:eastAsia="Times New Roman" w:hAnsi="Calibri" w:cs="Times New Roman"/>
          <w:color w:val="000000"/>
        </w:rPr>
        <w:t xml:space="preserve"> 2, 4 hours</w:t>
      </w:r>
    </w:p>
    <w:p w14:paraId="4DF3D3AB" w14:textId="77777777" w:rsidR="0039077C" w:rsidRPr="00803FB6" w:rsidRDefault="0039077C" w:rsidP="00BA4D45">
      <w:pPr>
        <w:numPr>
          <w:ilvl w:val="0"/>
          <w:numId w:val="10"/>
        </w:numPr>
        <w:spacing w:line="240" w:lineRule="auto"/>
        <w:ind w:left="0" w:firstLine="0"/>
        <w:rPr>
          <w:rFonts w:ascii="Calibri" w:eastAsia="Times New Roman" w:hAnsi="Calibri" w:cs="Times New Roman"/>
          <w:color w:val="000000"/>
        </w:rPr>
      </w:pPr>
      <w:r w:rsidRPr="00803FB6">
        <w:rPr>
          <w:rFonts w:ascii="Calibri" w:eastAsia="Times New Roman" w:hAnsi="Calibri" w:cs="Times New Roman"/>
          <w:color w:val="000000"/>
        </w:rPr>
        <w:t xml:space="preserve">Heart Sounds with Harvey </w:t>
      </w:r>
      <w:r w:rsidRPr="00803FB6">
        <w:rPr>
          <w:rFonts w:ascii="Calibri" w:eastAsia="Times New Roman" w:hAnsi="Calibri" w:cs="Times New Roman"/>
          <w:color w:val="000000"/>
        </w:rPr>
        <w:sym w:font="Wingdings" w:char="F0E0"/>
      </w:r>
      <w:r w:rsidRPr="00803FB6">
        <w:rPr>
          <w:rFonts w:ascii="Calibri" w:eastAsia="Times New Roman" w:hAnsi="Calibri" w:cs="Times New Roman"/>
          <w:color w:val="000000"/>
        </w:rPr>
        <w:t xml:space="preserve"> Blk 6, </w:t>
      </w:r>
      <w:proofErr w:type="spellStart"/>
      <w:r w:rsidRPr="00803FB6">
        <w:rPr>
          <w:rFonts w:ascii="Calibri" w:eastAsia="Times New Roman" w:hAnsi="Calibri" w:cs="Times New Roman"/>
          <w:color w:val="000000"/>
        </w:rPr>
        <w:t>wk</w:t>
      </w:r>
      <w:proofErr w:type="spellEnd"/>
      <w:r w:rsidRPr="00803FB6">
        <w:rPr>
          <w:rFonts w:ascii="Calibri" w:eastAsia="Times New Roman" w:hAnsi="Calibri" w:cs="Times New Roman"/>
          <w:color w:val="000000"/>
        </w:rPr>
        <w:t xml:space="preserve"> 2, 2 hours</w:t>
      </w:r>
    </w:p>
    <w:p w14:paraId="1E0C1400" w14:textId="77777777" w:rsidR="0039077C" w:rsidRPr="00803FB6" w:rsidRDefault="0039077C" w:rsidP="00BA4D45">
      <w:pPr>
        <w:numPr>
          <w:ilvl w:val="0"/>
          <w:numId w:val="10"/>
        </w:numPr>
        <w:spacing w:line="240" w:lineRule="auto"/>
        <w:ind w:left="0" w:firstLine="0"/>
        <w:rPr>
          <w:rFonts w:ascii="Calibri" w:eastAsia="Times New Roman" w:hAnsi="Calibri" w:cs="Times New Roman"/>
          <w:color w:val="000000"/>
        </w:rPr>
      </w:pPr>
      <w:r w:rsidRPr="00803FB6">
        <w:rPr>
          <w:rFonts w:ascii="Calibri" w:eastAsia="Times New Roman" w:hAnsi="Calibri" w:cs="Times New Roman"/>
          <w:color w:val="000000"/>
        </w:rPr>
        <w:t xml:space="preserve">Sim Center Heart Rhythms </w:t>
      </w:r>
      <w:r w:rsidRPr="00803FB6">
        <w:rPr>
          <w:rFonts w:ascii="Calibri" w:eastAsia="Times New Roman" w:hAnsi="Calibri" w:cs="Times New Roman"/>
          <w:color w:val="000000"/>
        </w:rPr>
        <w:sym w:font="Wingdings" w:char="F0E0"/>
      </w:r>
      <w:r w:rsidRPr="00803FB6">
        <w:rPr>
          <w:rFonts w:ascii="Calibri" w:eastAsia="Times New Roman" w:hAnsi="Calibri" w:cs="Times New Roman"/>
          <w:color w:val="000000"/>
        </w:rPr>
        <w:t xml:space="preserve"> Blk 6, </w:t>
      </w:r>
      <w:proofErr w:type="spellStart"/>
      <w:r w:rsidRPr="00803FB6">
        <w:rPr>
          <w:rFonts w:ascii="Calibri" w:eastAsia="Times New Roman" w:hAnsi="Calibri" w:cs="Times New Roman"/>
          <w:color w:val="000000"/>
        </w:rPr>
        <w:t>Wk</w:t>
      </w:r>
      <w:proofErr w:type="spellEnd"/>
      <w:r w:rsidRPr="00803FB6">
        <w:rPr>
          <w:rFonts w:ascii="Calibri" w:eastAsia="Times New Roman" w:hAnsi="Calibri" w:cs="Times New Roman"/>
          <w:color w:val="000000"/>
        </w:rPr>
        <w:t xml:space="preserve"> 3, 2 hours</w:t>
      </w:r>
    </w:p>
    <w:p w14:paraId="50680569" w14:textId="77777777" w:rsidR="0039077C" w:rsidRPr="00803FB6" w:rsidRDefault="0039077C" w:rsidP="00BA4D45">
      <w:pPr>
        <w:numPr>
          <w:ilvl w:val="0"/>
          <w:numId w:val="10"/>
        </w:numPr>
        <w:spacing w:line="240" w:lineRule="auto"/>
        <w:ind w:left="0" w:firstLine="0"/>
        <w:rPr>
          <w:rFonts w:ascii="Calibri" w:eastAsia="Times New Roman" w:hAnsi="Calibri" w:cs="Times New Roman"/>
          <w:color w:val="000000"/>
        </w:rPr>
      </w:pPr>
      <w:r w:rsidRPr="00803FB6">
        <w:rPr>
          <w:rFonts w:ascii="Calibri" w:eastAsia="Times New Roman" w:hAnsi="Calibri" w:cs="Times New Roman"/>
          <w:color w:val="000000"/>
        </w:rPr>
        <w:t xml:space="preserve">Clinical Skills Exam Practice </w:t>
      </w:r>
      <w:r w:rsidRPr="00803FB6">
        <w:rPr>
          <w:rFonts w:ascii="Calibri" w:eastAsia="Times New Roman" w:hAnsi="Calibri" w:cs="Times New Roman"/>
          <w:color w:val="000000"/>
        </w:rPr>
        <w:sym w:font="Wingdings" w:char="F0E0"/>
      </w:r>
      <w:r w:rsidRPr="00803FB6">
        <w:rPr>
          <w:rFonts w:ascii="Calibri" w:eastAsia="Times New Roman" w:hAnsi="Calibri" w:cs="Times New Roman"/>
          <w:color w:val="000000"/>
        </w:rPr>
        <w:t xml:space="preserve"> Blk 6, </w:t>
      </w:r>
      <w:proofErr w:type="spellStart"/>
      <w:r w:rsidRPr="00803FB6">
        <w:rPr>
          <w:rFonts w:ascii="Calibri" w:eastAsia="Times New Roman" w:hAnsi="Calibri" w:cs="Times New Roman"/>
          <w:color w:val="000000"/>
        </w:rPr>
        <w:t>Wk</w:t>
      </w:r>
      <w:proofErr w:type="spellEnd"/>
      <w:r w:rsidRPr="00803FB6">
        <w:rPr>
          <w:rFonts w:ascii="Calibri" w:eastAsia="Times New Roman" w:hAnsi="Calibri" w:cs="Times New Roman"/>
          <w:color w:val="000000"/>
        </w:rPr>
        <w:t xml:space="preserve"> 3, 2 hours</w:t>
      </w:r>
    </w:p>
    <w:p w14:paraId="41A47CF0" w14:textId="77777777" w:rsidR="0039077C" w:rsidRPr="00803FB6" w:rsidRDefault="0039077C" w:rsidP="00BA4D45">
      <w:pPr>
        <w:numPr>
          <w:ilvl w:val="0"/>
          <w:numId w:val="10"/>
        </w:numPr>
        <w:spacing w:line="240" w:lineRule="auto"/>
        <w:ind w:left="0" w:firstLine="0"/>
        <w:rPr>
          <w:rFonts w:ascii="Calibri" w:eastAsia="Times New Roman" w:hAnsi="Calibri" w:cs="Times New Roman"/>
          <w:color w:val="000000"/>
          <w:highlight w:val="yellow"/>
        </w:rPr>
      </w:pPr>
      <w:r w:rsidRPr="00803FB6">
        <w:rPr>
          <w:rFonts w:ascii="Calibri" w:eastAsia="Times New Roman" w:hAnsi="Calibri" w:cs="Times New Roman"/>
          <w:color w:val="000000"/>
          <w:highlight w:val="yellow"/>
        </w:rPr>
        <w:t xml:space="preserve">Sim Center Exercise with Nursing </w:t>
      </w:r>
      <w:r w:rsidRPr="00803FB6">
        <w:rPr>
          <w:rFonts w:ascii="Calibri" w:eastAsia="Times New Roman" w:hAnsi="Calibri" w:cs="Times New Roman"/>
          <w:color w:val="000000"/>
          <w:highlight w:val="yellow"/>
        </w:rPr>
        <w:sym w:font="Wingdings" w:char="F0E0"/>
      </w:r>
      <w:r w:rsidRPr="00803FB6">
        <w:rPr>
          <w:rFonts w:ascii="Calibri" w:eastAsia="Times New Roman" w:hAnsi="Calibri" w:cs="Times New Roman"/>
          <w:color w:val="000000"/>
          <w:highlight w:val="yellow"/>
        </w:rPr>
        <w:t xml:space="preserve"> Blk 6, </w:t>
      </w:r>
      <w:proofErr w:type="spellStart"/>
      <w:r w:rsidRPr="00803FB6">
        <w:rPr>
          <w:rFonts w:ascii="Calibri" w:eastAsia="Times New Roman" w:hAnsi="Calibri" w:cs="Times New Roman"/>
          <w:color w:val="000000"/>
          <w:highlight w:val="yellow"/>
        </w:rPr>
        <w:t>Wk</w:t>
      </w:r>
      <w:proofErr w:type="spellEnd"/>
      <w:r w:rsidRPr="00803FB6">
        <w:rPr>
          <w:rFonts w:ascii="Calibri" w:eastAsia="Times New Roman" w:hAnsi="Calibri" w:cs="Times New Roman"/>
          <w:color w:val="000000"/>
          <w:highlight w:val="yellow"/>
        </w:rPr>
        <w:t xml:space="preserve"> 4, 4 hours</w:t>
      </w:r>
    </w:p>
    <w:p w14:paraId="5E59DD53" w14:textId="77777777" w:rsidR="0039077C" w:rsidRPr="00803FB6" w:rsidRDefault="0039077C" w:rsidP="00BA4D45">
      <w:pPr>
        <w:numPr>
          <w:ilvl w:val="0"/>
          <w:numId w:val="10"/>
        </w:numPr>
        <w:spacing w:line="240" w:lineRule="auto"/>
        <w:ind w:left="0" w:firstLine="0"/>
        <w:rPr>
          <w:rFonts w:ascii="Calibri" w:eastAsia="Times New Roman" w:hAnsi="Calibri" w:cs="Times New Roman"/>
          <w:color w:val="000000"/>
          <w:highlight w:val="yellow"/>
        </w:rPr>
      </w:pPr>
      <w:r w:rsidRPr="00803FB6">
        <w:rPr>
          <w:rFonts w:ascii="Calibri" w:eastAsia="Times New Roman" w:hAnsi="Calibri" w:cs="Times New Roman"/>
          <w:color w:val="000000"/>
          <w:highlight w:val="yellow"/>
        </w:rPr>
        <w:t xml:space="preserve">Sim Center Exercise with Nursing </w:t>
      </w:r>
      <w:r w:rsidRPr="00803FB6">
        <w:rPr>
          <w:rFonts w:ascii="Calibri" w:eastAsia="Times New Roman" w:hAnsi="Calibri" w:cs="Times New Roman"/>
          <w:color w:val="000000"/>
          <w:highlight w:val="yellow"/>
        </w:rPr>
        <w:sym w:font="Wingdings" w:char="F0E0"/>
      </w:r>
      <w:r w:rsidRPr="00803FB6">
        <w:rPr>
          <w:rFonts w:ascii="Calibri" w:eastAsia="Times New Roman" w:hAnsi="Calibri" w:cs="Times New Roman"/>
          <w:color w:val="000000"/>
          <w:highlight w:val="yellow"/>
        </w:rPr>
        <w:t xml:space="preserve"> Blk 6, </w:t>
      </w:r>
      <w:proofErr w:type="spellStart"/>
      <w:r w:rsidRPr="00803FB6">
        <w:rPr>
          <w:rFonts w:ascii="Calibri" w:eastAsia="Times New Roman" w:hAnsi="Calibri" w:cs="Times New Roman"/>
          <w:color w:val="000000"/>
          <w:highlight w:val="yellow"/>
        </w:rPr>
        <w:t>Wk</w:t>
      </w:r>
      <w:proofErr w:type="spellEnd"/>
      <w:r w:rsidRPr="00803FB6">
        <w:rPr>
          <w:rFonts w:ascii="Calibri" w:eastAsia="Times New Roman" w:hAnsi="Calibri" w:cs="Times New Roman"/>
          <w:color w:val="000000"/>
          <w:highlight w:val="yellow"/>
        </w:rPr>
        <w:t xml:space="preserve"> 6, 4 hours</w:t>
      </w:r>
    </w:p>
    <w:p w14:paraId="388CA6B3" w14:textId="77777777" w:rsidR="0039077C" w:rsidRPr="00803FB6" w:rsidRDefault="0039077C" w:rsidP="00BA4D45">
      <w:pPr>
        <w:numPr>
          <w:ilvl w:val="0"/>
          <w:numId w:val="10"/>
        </w:numPr>
        <w:spacing w:line="240" w:lineRule="auto"/>
        <w:ind w:left="0" w:firstLine="0"/>
        <w:rPr>
          <w:rFonts w:ascii="Calibri" w:eastAsia="Times New Roman" w:hAnsi="Calibri" w:cs="Times New Roman"/>
          <w:color w:val="000000"/>
        </w:rPr>
      </w:pPr>
      <w:r w:rsidRPr="00803FB6">
        <w:rPr>
          <w:rFonts w:ascii="Calibri" w:eastAsia="Times New Roman" w:hAnsi="Calibri" w:cs="Times New Roman"/>
          <w:color w:val="000000"/>
        </w:rPr>
        <w:t xml:space="preserve">Practice with Harvey </w:t>
      </w:r>
      <w:r w:rsidRPr="00803FB6">
        <w:rPr>
          <w:rFonts w:ascii="Calibri" w:eastAsia="Times New Roman" w:hAnsi="Calibri" w:cs="Times New Roman"/>
          <w:color w:val="000000"/>
        </w:rPr>
        <w:sym w:font="Wingdings" w:char="F0E0"/>
      </w:r>
      <w:r w:rsidRPr="00803FB6">
        <w:rPr>
          <w:rFonts w:ascii="Calibri" w:eastAsia="Times New Roman" w:hAnsi="Calibri" w:cs="Times New Roman"/>
          <w:color w:val="000000"/>
        </w:rPr>
        <w:t xml:space="preserve"> Blk 6, </w:t>
      </w:r>
      <w:proofErr w:type="spellStart"/>
      <w:r w:rsidRPr="00803FB6">
        <w:rPr>
          <w:rFonts w:ascii="Calibri" w:eastAsia="Times New Roman" w:hAnsi="Calibri" w:cs="Times New Roman"/>
          <w:color w:val="000000"/>
        </w:rPr>
        <w:t>Wk</w:t>
      </w:r>
      <w:proofErr w:type="spellEnd"/>
      <w:r w:rsidRPr="00803FB6">
        <w:rPr>
          <w:rFonts w:ascii="Calibri" w:eastAsia="Times New Roman" w:hAnsi="Calibri" w:cs="Times New Roman"/>
          <w:color w:val="000000"/>
        </w:rPr>
        <w:t xml:space="preserve"> 6, 3 hours</w:t>
      </w:r>
    </w:p>
    <w:p w14:paraId="06E3E9F0" w14:textId="77777777" w:rsidR="0039077C" w:rsidRPr="00803FB6" w:rsidRDefault="0039077C" w:rsidP="00BA4D45">
      <w:pPr>
        <w:numPr>
          <w:ilvl w:val="0"/>
          <w:numId w:val="10"/>
        </w:numPr>
        <w:spacing w:line="240" w:lineRule="auto"/>
        <w:ind w:left="0" w:firstLine="0"/>
        <w:rPr>
          <w:rFonts w:ascii="Calibri" w:eastAsia="Times New Roman" w:hAnsi="Calibri" w:cs="Times New Roman"/>
          <w:color w:val="000000"/>
        </w:rPr>
      </w:pPr>
      <w:r w:rsidRPr="00803FB6">
        <w:rPr>
          <w:rFonts w:ascii="Calibri" w:eastAsia="Times New Roman" w:hAnsi="Calibri" w:cs="Times New Roman"/>
          <w:color w:val="000000"/>
        </w:rPr>
        <w:t xml:space="preserve">Practice with Harvey </w:t>
      </w:r>
      <w:r w:rsidRPr="00803FB6">
        <w:rPr>
          <w:rFonts w:ascii="Calibri" w:eastAsia="Times New Roman" w:hAnsi="Calibri" w:cs="Times New Roman"/>
          <w:color w:val="000000"/>
        </w:rPr>
        <w:sym w:font="Wingdings" w:char="F0E0"/>
      </w:r>
      <w:r w:rsidRPr="00803FB6">
        <w:rPr>
          <w:rFonts w:ascii="Calibri" w:eastAsia="Times New Roman" w:hAnsi="Calibri" w:cs="Times New Roman"/>
          <w:color w:val="000000"/>
        </w:rPr>
        <w:t xml:space="preserve"> Blk 6, </w:t>
      </w:r>
      <w:proofErr w:type="spellStart"/>
      <w:r w:rsidRPr="00803FB6">
        <w:rPr>
          <w:rFonts w:ascii="Calibri" w:eastAsia="Times New Roman" w:hAnsi="Calibri" w:cs="Times New Roman"/>
          <w:color w:val="000000"/>
        </w:rPr>
        <w:t>Wk</w:t>
      </w:r>
      <w:proofErr w:type="spellEnd"/>
      <w:r w:rsidRPr="00803FB6">
        <w:rPr>
          <w:rFonts w:ascii="Calibri" w:eastAsia="Times New Roman" w:hAnsi="Calibri" w:cs="Times New Roman"/>
          <w:color w:val="000000"/>
        </w:rPr>
        <w:t xml:space="preserve"> 7, 3 hours</w:t>
      </w:r>
    </w:p>
    <w:p w14:paraId="7092458C" w14:textId="77777777" w:rsidR="0039077C" w:rsidRPr="00803FB6" w:rsidRDefault="0039077C" w:rsidP="00BA4D45">
      <w:pPr>
        <w:numPr>
          <w:ilvl w:val="0"/>
          <w:numId w:val="10"/>
        </w:numPr>
        <w:spacing w:line="240" w:lineRule="auto"/>
        <w:ind w:left="0" w:firstLine="0"/>
        <w:rPr>
          <w:rFonts w:ascii="Calibri" w:eastAsia="Times New Roman" w:hAnsi="Calibri" w:cs="Times New Roman"/>
          <w:color w:val="000000"/>
          <w:highlight w:val="yellow"/>
        </w:rPr>
      </w:pPr>
      <w:r w:rsidRPr="00803FB6">
        <w:rPr>
          <w:rFonts w:ascii="Calibri" w:eastAsia="Times New Roman" w:hAnsi="Calibri" w:cs="Times New Roman"/>
          <w:color w:val="000000"/>
          <w:highlight w:val="yellow"/>
        </w:rPr>
        <w:t xml:space="preserve">Sim Center Exercise with Nursing </w:t>
      </w:r>
      <w:r w:rsidRPr="00803FB6">
        <w:rPr>
          <w:rFonts w:ascii="Calibri" w:eastAsia="Times New Roman" w:hAnsi="Calibri" w:cs="Times New Roman"/>
          <w:color w:val="000000"/>
          <w:highlight w:val="yellow"/>
        </w:rPr>
        <w:sym w:font="Wingdings" w:char="F0E0"/>
      </w:r>
      <w:r w:rsidRPr="00803FB6">
        <w:rPr>
          <w:rFonts w:ascii="Calibri" w:eastAsia="Times New Roman" w:hAnsi="Calibri" w:cs="Times New Roman"/>
          <w:color w:val="000000"/>
          <w:highlight w:val="yellow"/>
        </w:rPr>
        <w:t xml:space="preserve"> Blk 6, </w:t>
      </w:r>
      <w:proofErr w:type="spellStart"/>
      <w:r w:rsidRPr="00803FB6">
        <w:rPr>
          <w:rFonts w:ascii="Calibri" w:eastAsia="Times New Roman" w:hAnsi="Calibri" w:cs="Times New Roman"/>
          <w:color w:val="000000"/>
          <w:highlight w:val="yellow"/>
        </w:rPr>
        <w:t>Wk</w:t>
      </w:r>
      <w:proofErr w:type="spellEnd"/>
      <w:r w:rsidRPr="00803FB6">
        <w:rPr>
          <w:rFonts w:ascii="Calibri" w:eastAsia="Times New Roman" w:hAnsi="Calibri" w:cs="Times New Roman"/>
          <w:color w:val="000000"/>
          <w:highlight w:val="yellow"/>
        </w:rPr>
        <w:t xml:space="preserve"> 7, 4 hours</w:t>
      </w:r>
    </w:p>
    <w:p w14:paraId="3682EFE4" w14:textId="77777777" w:rsidR="0039077C" w:rsidRPr="00803FB6" w:rsidRDefault="0039077C" w:rsidP="00BA4D45">
      <w:pPr>
        <w:numPr>
          <w:ilvl w:val="0"/>
          <w:numId w:val="10"/>
        </w:numPr>
        <w:spacing w:line="240" w:lineRule="auto"/>
        <w:ind w:left="0" w:firstLine="0"/>
        <w:rPr>
          <w:rFonts w:ascii="Calibri" w:eastAsia="Times New Roman" w:hAnsi="Calibri" w:cs="Times New Roman"/>
          <w:color w:val="000000"/>
        </w:rPr>
      </w:pPr>
      <w:r w:rsidRPr="00803FB6">
        <w:rPr>
          <w:rFonts w:ascii="Calibri" w:eastAsia="Times New Roman" w:hAnsi="Calibri" w:cs="Times New Roman"/>
          <w:color w:val="000000"/>
        </w:rPr>
        <w:t xml:space="preserve">Clinical Skills Exam Practice </w:t>
      </w:r>
      <w:r w:rsidRPr="00803FB6">
        <w:rPr>
          <w:rFonts w:ascii="Calibri" w:eastAsia="Times New Roman" w:hAnsi="Calibri" w:cs="Times New Roman"/>
          <w:color w:val="000000"/>
        </w:rPr>
        <w:sym w:font="Wingdings" w:char="F0E0"/>
      </w:r>
      <w:r w:rsidRPr="00803FB6">
        <w:rPr>
          <w:rFonts w:ascii="Calibri" w:eastAsia="Times New Roman" w:hAnsi="Calibri" w:cs="Times New Roman"/>
          <w:color w:val="000000"/>
        </w:rPr>
        <w:t xml:space="preserve"> Blk 6, </w:t>
      </w:r>
      <w:proofErr w:type="spellStart"/>
      <w:r w:rsidRPr="00803FB6">
        <w:rPr>
          <w:rFonts w:ascii="Calibri" w:eastAsia="Times New Roman" w:hAnsi="Calibri" w:cs="Times New Roman"/>
          <w:color w:val="000000"/>
        </w:rPr>
        <w:t>Wk</w:t>
      </w:r>
      <w:proofErr w:type="spellEnd"/>
      <w:r w:rsidRPr="00803FB6">
        <w:rPr>
          <w:rFonts w:ascii="Calibri" w:eastAsia="Times New Roman" w:hAnsi="Calibri" w:cs="Times New Roman"/>
          <w:color w:val="000000"/>
        </w:rPr>
        <w:t xml:space="preserve"> 8, 2 hours</w:t>
      </w:r>
    </w:p>
    <w:p w14:paraId="5839C42F" w14:textId="77777777" w:rsidR="0039077C" w:rsidRPr="00803FB6" w:rsidRDefault="0039077C" w:rsidP="00BA4D45">
      <w:pPr>
        <w:numPr>
          <w:ilvl w:val="0"/>
          <w:numId w:val="10"/>
        </w:numPr>
        <w:spacing w:line="240" w:lineRule="auto"/>
        <w:ind w:left="0" w:firstLine="0"/>
        <w:rPr>
          <w:rFonts w:ascii="Calibri" w:eastAsia="Times New Roman" w:hAnsi="Calibri" w:cs="Times New Roman"/>
          <w:color w:val="000000"/>
        </w:rPr>
      </w:pPr>
      <w:r w:rsidRPr="00803FB6">
        <w:rPr>
          <w:rFonts w:ascii="Calibri" w:eastAsia="Times New Roman" w:hAnsi="Calibri" w:cs="Times New Roman"/>
          <w:color w:val="000000"/>
        </w:rPr>
        <w:t>Clinical Skills Exam CV/</w:t>
      </w:r>
      <w:proofErr w:type="spellStart"/>
      <w:r w:rsidRPr="00803FB6">
        <w:rPr>
          <w:rFonts w:ascii="Calibri" w:eastAsia="Times New Roman" w:hAnsi="Calibri" w:cs="Times New Roman"/>
          <w:color w:val="000000"/>
        </w:rPr>
        <w:t>Pulm</w:t>
      </w:r>
      <w:proofErr w:type="spellEnd"/>
      <w:r w:rsidRPr="00803FB6">
        <w:rPr>
          <w:rFonts w:ascii="Calibri" w:eastAsia="Times New Roman" w:hAnsi="Calibri" w:cs="Times New Roman"/>
          <w:color w:val="000000"/>
        </w:rPr>
        <w:t xml:space="preserve">, Abdomen </w:t>
      </w:r>
      <w:r w:rsidRPr="00803FB6">
        <w:rPr>
          <w:rFonts w:ascii="Calibri" w:eastAsia="Times New Roman" w:hAnsi="Calibri" w:cs="Times New Roman"/>
          <w:color w:val="000000"/>
        </w:rPr>
        <w:sym w:font="Wingdings" w:char="F0E0"/>
      </w:r>
      <w:r w:rsidRPr="00803FB6">
        <w:rPr>
          <w:rFonts w:ascii="Calibri" w:eastAsia="Times New Roman" w:hAnsi="Calibri" w:cs="Times New Roman"/>
          <w:color w:val="000000"/>
        </w:rPr>
        <w:t xml:space="preserve"> Blk 6, </w:t>
      </w:r>
      <w:proofErr w:type="spellStart"/>
      <w:r w:rsidRPr="00803FB6">
        <w:rPr>
          <w:rFonts w:ascii="Calibri" w:eastAsia="Times New Roman" w:hAnsi="Calibri" w:cs="Times New Roman"/>
          <w:color w:val="000000"/>
        </w:rPr>
        <w:t>Wk</w:t>
      </w:r>
      <w:proofErr w:type="spellEnd"/>
      <w:r w:rsidRPr="00803FB6">
        <w:rPr>
          <w:rFonts w:ascii="Calibri" w:eastAsia="Times New Roman" w:hAnsi="Calibri" w:cs="Times New Roman"/>
          <w:color w:val="000000"/>
        </w:rPr>
        <w:t xml:space="preserve"> 8, 0.5 hours</w:t>
      </w:r>
    </w:p>
    <w:p w14:paraId="3B282E6B" w14:textId="77777777" w:rsidR="0039077C" w:rsidRPr="00803FB6" w:rsidRDefault="0039077C" w:rsidP="00BA4D45">
      <w:pPr>
        <w:numPr>
          <w:ilvl w:val="0"/>
          <w:numId w:val="10"/>
        </w:numPr>
        <w:spacing w:line="240" w:lineRule="auto"/>
        <w:ind w:left="0" w:firstLine="0"/>
        <w:rPr>
          <w:rFonts w:ascii="Calibri" w:eastAsia="Times New Roman" w:hAnsi="Calibri" w:cs="Times New Roman"/>
          <w:color w:val="000000"/>
        </w:rPr>
      </w:pPr>
      <w:r w:rsidRPr="00803FB6">
        <w:rPr>
          <w:rFonts w:ascii="Calibri" w:eastAsia="Times New Roman" w:hAnsi="Calibri" w:cs="Times New Roman"/>
          <w:color w:val="000000"/>
        </w:rPr>
        <w:t xml:space="preserve">Clinical Skills Exam Practice </w:t>
      </w:r>
      <w:r w:rsidRPr="00803FB6">
        <w:rPr>
          <w:rFonts w:ascii="Calibri" w:eastAsia="Times New Roman" w:hAnsi="Calibri" w:cs="Times New Roman"/>
          <w:color w:val="000000"/>
        </w:rPr>
        <w:sym w:font="Wingdings" w:char="F0E0"/>
      </w:r>
      <w:r w:rsidRPr="00803FB6">
        <w:rPr>
          <w:rFonts w:ascii="Calibri" w:eastAsia="Times New Roman" w:hAnsi="Calibri" w:cs="Times New Roman"/>
          <w:color w:val="000000"/>
        </w:rPr>
        <w:t xml:space="preserve"> Blk 7, </w:t>
      </w:r>
      <w:proofErr w:type="spellStart"/>
      <w:r w:rsidRPr="00803FB6">
        <w:rPr>
          <w:rFonts w:ascii="Calibri" w:eastAsia="Times New Roman" w:hAnsi="Calibri" w:cs="Times New Roman"/>
          <w:color w:val="000000"/>
        </w:rPr>
        <w:t>Wk</w:t>
      </w:r>
      <w:proofErr w:type="spellEnd"/>
      <w:r w:rsidRPr="00803FB6">
        <w:rPr>
          <w:rFonts w:ascii="Calibri" w:eastAsia="Times New Roman" w:hAnsi="Calibri" w:cs="Times New Roman"/>
          <w:color w:val="000000"/>
        </w:rPr>
        <w:t xml:space="preserve"> 1, 3 hours</w:t>
      </w:r>
    </w:p>
    <w:p w14:paraId="0F899591" w14:textId="77777777" w:rsidR="0039077C" w:rsidRPr="00803FB6" w:rsidRDefault="0039077C" w:rsidP="00BA4D45">
      <w:pPr>
        <w:numPr>
          <w:ilvl w:val="0"/>
          <w:numId w:val="10"/>
        </w:numPr>
        <w:spacing w:line="240" w:lineRule="auto"/>
        <w:ind w:left="0" w:firstLine="0"/>
        <w:rPr>
          <w:rFonts w:ascii="Calibri" w:eastAsia="Times New Roman" w:hAnsi="Calibri" w:cs="Times New Roman"/>
          <w:color w:val="000000"/>
        </w:rPr>
      </w:pPr>
      <w:r w:rsidRPr="00803FB6">
        <w:rPr>
          <w:rFonts w:ascii="Calibri" w:eastAsia="Times New Roman" w:hAnsi="Calibri" w:cs="Times New Roman"/>
          <w:color w:val="000000"/>
        </w:rPr>
        <w:t xml:space="preserve">ACE </w:t>
      </w:r>
      <w:r w:rsidRPr="00803FB6">
        <w:rPr>
          <w:rFonts w:ascii="Calibri" w:eastAsia="Times New Roman" w:hAnsi="Calibri" w:cs="Times New Roman"/>
          <w:color w:val="000000"/>
        </w:rPr>
        <w:sym w:font="Wingdings" w:char="F0E0"/>
      </w:r>
      <w:r w:rsidRPr="00803FB6">
        <w:rPr>
          <w:rFonts w:ascii="Calibri" w:eastAsia="Times New Roman" w:hAnsi="Calibri" w:cs="Times New Roman"/>
          <w:color w:val="000000"/>
        </w:rPr>
        <w:t xml:space="preserve"> Blk 7, </w:t>
      </w:r>
      <w:proofErr w:type="spellStart"/>
      <w:r w:rsidRPr="00803FB6">
        <w:rPr>
          <w:rFonts w:ascii="Calibri" w:eastAsia="Times New Roman" w:hAnsi="Calibri" w:cs="Times New Roman"/>
          <w:color w:val="000000"/>
        </w:rPr>
        <w:t>Wk</w:t>
      </w:r>
      <w:proofErr w:type="spellEnd"/>
      <w:r w:rsidRPr="00803FB6">
        <w:rPr>
          <w:rFonts w:ascii="Calibri" w:eastAsia="Times New Roman" w:hAnsi="Calibri" w:cs="Times New Roman"/>
          <w:color w:val="000000"/>
        </w:rPr>
        <w:t xml:space="preserve"> 4, 4 hours</w:t>
      </w:r>
    </w:p>
    <w:p w14:paraId="2C3B9539" w14:textId="77777777" w:rsidR="0039077C" w:rsidRPr="000E5C0B" w:rsidRDefault="0039077C" w:rsidP="00BA4D45">
      <w:pPr>
        <w:numPr>
          <w:ilvl w:val="0"/>
          <w:numId w:val="10"/>
        </w:numPr>
        <w:spacing w:line="240" w:lineRule="auto"/>
        <w:ind w:left="0" w:firstLine="0"/>
        <w:rPr>
          <w:rFonts w:ascii="Calibri" w:eastAsia="Times New Roman" w:hAnsi="Calibri" w:cs="Times New Roman"/>
          <w:color w:val="000000"/>
          <w:lang w:val="pt-BR"/>
        </w:rPr>
      </w:pPr>
      <w:r w:rsidRPr="000E5C0B">
        <w:rPr>
          <w:rFonts w:ascii="Calibri" w:eastAsia="Times New Roman" w:hAnsi="Calibri" w:cs="Times New Roman"/>
          <w:color w:val="000000"/>
          <w:lang w:val="pt-BR"/>
        </w:rPr>
        <w:t xml:space="preserve">Sim Center </w:t>
      </w:r>
      <w:proofErr w:type="spellStart"/>
      <w:r w:rsidRPr="000E5C0B">
        <w:rPr>
          <w:rFonts w:ascii="Calibri" w:eastAsia="Times New Roman" w:hAnsi="Calibri" w:cs="Times New Roman"/>
          <w:color w:val="000000"/>
          <w:lang w:val="pt-BR"/>
        </w:rPr>
        <w:t>Exercise</w:t>
      </w:r>
      <w:proofErr w:type="spellEnd"/>
      <w:r w:rsidRPr="000E5C0B">
        <w:rPr>
          <w:rFonts w:ascii="Calibri" w:eastAsia="Times New Roman" w:hAnsi="Calibri" w:cs="Times New Roman"/>
          <w:color w:val="000000"/>
          <w:lang w:val="pt-BR"/>
        </w:rPr>
        <w:t xml:space="preserve"> </w:t>
      </w:r>
      <w:r w:rsidRPr="00803FB6">
        <w:rPr>
          <w:rFonts w:ascii="Calibri" w:eastAsia="Times New Roman" w:hAnsi="Calibri" w:cs="Times New Roman"/>
          <w:color w:val="000000"/>
        </w:rPr>
        <w:sym w:font="Wingdings" w:char="F0E0"/>
      </w:r>
      <w:r w:rsidRPr="000E5C0B">
        <w:rPr>
          <w:rFonts w:ascii="Calibri" w:eastAsia="Times New Roman" w:hAnsi="Calibri" w:cs="Times New Roman"/>
          <w:color w:val="000000"/>
          <w:lang w:val="pt-BR"/>
        </w:rPr>
        <w:t xml:space="preserve"> </w:t>
      </w:r>
      <w:proofErr w:type="spellStart"/>
      <w:r w:rsidRPr="000E5C0B">
        <w:rPr>
          <w:rFonts w:ascii="Calibri" w:eastAsia="Times New Roman" w:hAnsi="Calibri" w:cs="Times New Roman"/>
          <w:color w:val="000000"/>
          <w:lang w:val="pt-BR"/>
        </w:rPr>
        <w:t>Blk</w:t>
      </w:r>
      <w:proofErr w:type="spellEnd"/>
      <w:r w:rsidRPr="000E5C0B">
        <w:rPr>
          <w:rFonts w:ascii="Calibri" w:eastAsia="Times New Roman" w:hAnsi="Calibri" w:cs="Times New Roman"/>
          <w:color w:val="000000"/>
          <w:lang w:val="pt-BR"/>
        </w:rPr>
        <w:t xml:space="preserve"> 7, </w:t>
      </w:r>
      <w:proofErr w:type="spellStart"/>
      <w:r w:rsidRPr="000E5C0B">
        <w:rPr>
          <w:rFonts w:ascii="Calibri" w:eastAsia="Times New Roman" w:hAnsi="Calibri" w:cs="Times New Roman"/>
          <w:color w:val="000000"/>
          <w:lang w:val="pt-BR"/>
        </w:rPr>
        <w:t>Wk</w:t>
      </w:r>
      <w:proofErr w:type="spellEnd"/>
      <w:r w:rsidRPr="000E5C0B">
        <w:rPr>
          <w:rFonts w:ascii="Calibri" w:eastAsia="Times New Roman" w:hAnsi="Calibri" w:cs="Times New Roman"/>
          <w:color w:val="000000"/>
          <w:lang w:val="pt-BR"/>
        </w:rPr>
        <w:t xml:space="preserve"> 4, 4 hours</w:t>
      </w:r>
    </w:p>
    <w:p w14:paraId="04D8725E" w14:textId="77777777" w:rsidR="0039077C" w:rsidRPr="00803FB6" w:rsidRDefault="0039077C" w:rsidP="00BA4D45">
      <w:pPr>
        <w:numPr>
          <w:ilvl w:val="0"/>
          <w:numId w:val="10"/>
        </w:numPr>
        <w:spacing w:line="240" w:lineRule="auto"/>
        <w:ind w:left="0" w:firstLine="0"/>
        <w:rPr>
          <w:rFonts w:ascii="Calibri" w:eastAsia="Times New Roman" w:hAnsi="Calibri" w:cs="Times New Roman"/>
          <w:color w:val="000000"/>
        </w:rPr>
      </w:pPr>
      <w:r w:rsidRPr="00803FB6">
        <w:rPr>
          <w:rFonts w:ascii="Calibri" w:eastAsia="Times New Roman" w:hAnsi="Calibri" w:cs="Times New Roman"/>
          <w:color w:val="000000"/>
        </w:rPr>
        <w:t xml:space="preserve">Clinical Skills with Task Trainers </w:t>
      </w:r>
      <w:r w:rsidRPr="00803FB6">
        <w:rPr>
          <w:rFonts w:ascii="Calibri" w:eastAsia="Times New Roman" w:hAnsi="Calibri" w:cs="Times New Roman"/>
          <w:color w:val="000000"/>
        </w:rPr>
        <w:sym w:font="Wingdings" w:char="F0E0"/>
      </w:r>
      <w:r w:rsidRPr="00803FB6">
        <w:rPr>
          <w:rFonts w:ascii="Calibri" w:eastAsia="Times New Roman" w:hAnsi="Calibri" w:cs="Times New Roman"/>
          <w:color w:val="000000"/>
        </w:rPr>
        <w:t xml:space="preserve"> Blk 7, </w:t>
      </w:r>
      <w:proofErr w:type="spellStart"/>
      <w:r w:rsidRPr="00803FB6">
        <w:rPr>
          <w:rFonts w:ascii="Calibri" w:eastAsia="Times New Roman" w:hAnsi="Calibri" w:cs="Times New Roman"/>
          <w:color w:val="000000"/>
        </w:rPr>
        <w:t>Wk</w:t>
      </w:r>
      <w:proofErr w:type="spellEnd"/>
      <w:r w:rsidRPr="00803FB6">
        <w:rPr>
          <w:rFonts w:ascii="Calibri" w:eastAsia="Times New Roman" w:hAnsi="Calibri" w:cs="Times New Roman"/>
          <w:color w:val="000000"/>
        </w:rPr>
        <w:t xml:space="preserve"> 4, 1.5 hours</w:t>
      </w:r>
    </w:p>
    <w:p w14:paraId="7EA83EA3" w14:textId="77777777" w:rsidR="0039077C" w:rsidRPr="00803FB6" w:rsidRDefault="0039077C" w:rsidP="00BA4D45">
      <w:pPr>
        <w:numPr>
          <w:ilvl w:val="0"/>
          <w:numId w:val="10"/>
        </w:numPr>
        <w:spacing w:line="240" w:lineRule="auto"/>
        <w:ind w:left="0" w:firstLine="0"/>
        <w:rPr>
          <w:rFonts w:ascii="Calibri" w:eastAsia="Times New Roman" w:hAnsi="Calibri" w:cs="Times New Roman"/>
          <w:color w:val="000000"/>
        </w:rPr>
      </w:pPr>
      <w:r w:rsidRPr="00803FB6">
        <w:rPr>
          <w:rFonts w:ascii="Calibri" w:eastAsia="Times New Roman" w:hAnsi="Calibri" w:cs="Times New Roman"/>
          <w:color w:val="000000"/>
        </w:rPr>
        <w:t xml:space="preserve">ACE </w:t>
      </w:r>
      <w:r w:rsidRPr="00803FB6">
        <w:rPr>
          <w:rFonts w:ascii="Calibri" w:eastAsia="Times New Roman" w:hAnsi="Calibri" w:cs="Times New Roman"/>
          <w:color w:val="000000"/>
        </w:rPr>
        <w:sym w:font="Wingdings" w:char="F0E0"/>
      </w:r>
      <w:r w:rsidRPr="00803FB6">
        <w:rPr>
          <w:rFonts w:ascii="Calibri" w:eastAsia="Times New Roman" w:hAnsi="Calibri" w:cs="Times New Roman"/>
          <w:color w:val="000000"/>
        </w:rPr>
        <w:t xml:space="preserve"> Blk 7, </w:t>
      </w:r>
      <w:proofErr w:type="spellStart"/>
      <w:r w:rsidRPr="00803FB6">
        <w:rPr>
          <w:rFonts w:ascii="Calibri" w:eastAsia="Times New Roman" w:hAnsi="Calibri" w:cs="Times New Roman"/>
          <w:color w:val="000000"/>
        </w:rPr>
        <w:t>Wk</w:t>
      </w:r>
      <w:proofErr w:type="spellEnd"/>
      <w:r w:rsidRPr="00803FB6">
        <w:rPr>
          <w:rFonts w:ascii="Calibri" w:eastAsia="Times New Roman" w:hAnsi="Calibri" w:cs="Times New Roman"/>
          <w:color w:val="000000"/>
        </w:rPr>
        <w:t xml:space="preserve"> 5, 4 hours</w:t>
      </w:r>
    </w:p>
    <w:p w14:paraId="1777DFCA" w14:textId="77777777" w:rsidR="0039077C" w:rsidRPr="00803FB6" w:rsidRDefault="0039077C" w:rsidP="00BA4D45">
      <w:pPr>
        <w:numPr>
          <w:ilvl w:val="0"/>
          <w:numId w:val="10"/>
        </w:numPr>
        <w:spacing w:line="240" w:lineRule="auto"/>
        <w:ind w:left="0" w:firstLine="0"/>
        <w:rPr>
          <w:rFonts w:ascii="Calibri" w:eastAsia="Times New Roman" w:hAnsi="Calibri" w:cs="Times New Roman"/>
          <w:color w:val="000000"/>
        </w:rPr>
      </w:pPr>
      <w:r w:rsidRPr="00803FB6">
        <w:rPr>
          <w:rFonts w:ascii="Calibri" w:eastAsia="Times New Roman" w:hAnsi="Calibri" w:cs="Times New Roman"/>
          <w:color w:val="000000"/>
        </w:rPr>
        <w:t xml:space="preserve">Exam Practice GU Blk 7, </w:t>
      </w:r>
      <w:proofErr w:type="spellStart"/>
      <w:r w:rsidRPr="00803FB6">
        <w:rPr>
          <w:rFonts w:ascii="Calibri" w:eastAsia="Times New Roman" w:hAnsi="Calibri" w:cs="Times New Roman"/>
          <w:color w:val="000000"/>
        </w:rPr>
        <w:t>Wk</w:t>
      </w:r>
      <w:proofErr w:type="spellEnd"/>
      <w:r w:rsidRPr="00803FB6">
        <w:rPr>
          <w:rFonts w:ascii="Calibri" w:eastAsia="Times New Roman" w:hAnsi="Calibri" w:cs="Times New Roman"/>
          <w:color w:val="000000"/>
        </w:rPr>
        <w:t xml:space="preserve"> 5, 3 hours</w:t>
      </w:r>
    </w:p>
    <w:p w14:paraId="6CD10380" w14:textId="77777777" w:rsidR="0039077C" w:rsidRPr="00803FB6" w:rsidRDefault="0039077C" w:rsidP="00BA4D45">
      <w:pPr>
        <w:numPr>
          <w:ilvl w:val="0"/>
          <w:numId w:val="10"/>
        </w:numPr>
        <w:spacing w:line="240" w:lineRule="auto"/>
        <w:ind w:left="0" w:firstLine="0"/>
        <w:rPr>
          <w:rFonts w:ascii="Calibri" w:eastAsia="Times New Roman" w:hAnsi="Calibri" w:cs="Times New Roman"/>
          <w:color w:val="000000"/>
        </w:rPr>
      </w:pPr>
      <w:r w:rsidRPr="00803FB6">
        <w:rPr>
          <w:rFonts w:ascii="Calibri" w:eastAsia="Times New Roman" w:hAnsi="Calibri" w:cs="Times New Roman"/>
          <w:color w:val="000000"/>
        </w:rPr>
        <w:t xml:space="preserve">ACE </w:t>
      </w:r>
      <w:r w:rsidRPr="00803FB6">
        <w:rPr>
          <w:rFonts w:ascii="Calibri" w:eastAsia="Times New Roman" w:hAnsi="Calibri" w:cs="Times New Roman"/>
          <w:color w:val="000000"/>
        </w:rPr>
        <w:sym w:font="Wingdings" w:char="F0E0"/>
      </w:r>
      <w:r w:rsidRPr="00803FB6">
        <w:rPr>
          <w:rFonts w:ascii="Calibri" w:eastAsia="Times New Roman" w:hAnsi="Calibri" w:cs="Times New Roman"/>
          <w:color w:val="000000"/>
        </w:rPr>
        <w:t xml:space="preserve"> Blk 7, </w:t>
      </w:r>
      <w:proofErr w:type="spellStart"/>
      <w:r w:rsidRPr="00803FB6">
        <w:rPr>
          <w:rFonts w:ascii="Calibri" w:eastAsia="Times New Roman" w:hAnsi="Calibri" w:cs="Times New Roman"/>
          <w:color w:val="000000"/>
        </w:rPr>
        <w:t>Wk</w:t>
      </w:r>
      <w:proofErr w:type="spellEnd"/>
      <w:r w:rsidRPr="00803FB6">
        <w:rPr>
          <w:rFonts w:ascii="Calibri" w:eastAsia="Times New Roman" w:hAnsi="Calibri" w:cs="Times New Roman"/>
          <w:color w:val="000000"/>
        </w:rPr>
        <w:t xml:space="preserve"> 6, 4 hours</w:t>
      </w:r>
    </w:p>
    <w:p w14:paraId="29802B67" w14:textId="77777777" w:rsidR="0039077C" w:rsidRPr="00803FB6" w:rsidRDefault="0039077C" w:rsidP="00BA4D45">
      <w:pPr>
        <w:numPr>
          <w:ilvl w:val="0"/>
          <w:numId w:val="10"/>
        </w:numPr>
        <w:spacing w:line="240" w:lineRule="auto"/>
        <w:ind w:left="0" w:firstLine="0"/>
        <w:rPr>
          <w:rFonts w:ascii="Calibri" w:eastAsia="Times New Roman" w:hAnsi="Calibri" w:cs="Times New Roman"/>
          <w:color w:val="000000"/>
        </w:rPr>
      </w:pPr>
      <w:r w:rsidRPr="00803FB6">
        <w:rPr>
          <w:rFonts w:ascii="Calibri" w:eastAsia="Times New Roman" w:hAnsi="Calibri" w:cs="Times New Roman"/>
          <w:color w:val="000000"/>
        </w:rPr>
        <w:t xml:space="preserve">Exam Practice Neuromuscular Blk 7, </w:t>
      </w:r>
      <w:proofErr w:type="spellStart"/>
      <w:r w:rsidRPr="00803FB6">
        <w:rPr>
          <w:rFonts w:ascii="Calibri" w:eastAsia="Times New Roman" w:hAnsi="Calibri" w:cs="Times New Roman"/>
          <w:color w:val="000000"/>
        </w:rPr>
        <w:t>Wk</w:t>
      </w:r>
      <w:proofErr w:type="spellEnd"/>
      <w:r w:rsidRPr="00803FB6">
        <w:rPr>
          <w:rFonts w:ascii="Calibri" w:eastAsia="Times New Roman" w:hAnsi="Calibri" w:cs="Times New Roman"/>
          <w:color w:val="000000"/>
        </w:rPr>
        <w:t xml:space="preserve"> 6, 2 hours</w:t>
      </w:r>
    </w:p>
    <w:p w14:paraId="350DE975" w14:textId="77777777" w:rsidR="0039077C" w:rsidRPr="00803FB6" w:rsidRDefault="0039077C" w:rsidP="00BA4D45">
      <w:pPr>
        <w:numPr>
          <w:ilvl w:val="0"/>
          <w:numId w:val="10"/>
        </w:numPr>
        <w:spacing w:line="240" w:lineRule="auto"/>
        <w:ind w:left="0" w:firstLine="0"/>
        <w:rPr>
          <w:rFonts w:ascii="Calibri" w:eastAsia="Times New Roman" w:hAnsi="Calibri" w:cs="Times New Roman"/>
          <w:color w:val="000000"/>
        </w:rPr>
      </w:pPr>
      <w:r w:rsidRPr="00803FB6">
        <w:rPr>
          <w:rFonts w:ascii="Calibri" w:eastAsia="Times New Roman" w:hAnsi="Calibri" w:cs="Times New Roman"/>
          <w:color w:val="000000"/>
        </w:rPr>
        <w:t>Clinical Skills Exam CV/</w:t>
      </w:r>
      <w:proofErr w:type="spellStart"/>
      <w:r w:rsidRPr="00803FB6">
        <w:rPr>
          <w:rFonts w:ascii="Calibri" w:eastAsia="Times New Roman" w:hAnsi="Calibri" w:cs="Times New Roman"/>
          <w:color w:val="000000"/>
        </w:rPr>
        <w:t>Pulm</w:t>
      </w:r>
      <w:proofErr w:type="spellEnd"/>
      <w:r w:rsidRPr="00803FB6">
        <w:rPr>
          <w:rFonts w:ascii="Calibri" w:eastAsia="Times New Roman" w:hAnsi="Calibri" w:cs="Times New Roman"/>
          <w:color w:val="000000"/>
        </w:rPr>
        <w:t xml:space="preserve">, Abdomen </w:t>
      </w:r>
      <w:r w:rsidRPr="00803FB6">
        <w:rPr>
          <w:rFonts w:ascii="Calibri" w:eastAsia="Times New Roman" w:hAnsi="Calibri" w:cs="Times New Roman"/>
          <w:color w:val="000000"/>
        </w:rPr>
        <w:sym w:font="Wingdings" w:char="F0E0"/>
      </w:r>
      <w:r w:rsidRPr="00803FB6">
        <w:rPr>
          <w:rFonts w:ascii="Calibri" w:eastAsia="Times New Roman" w:hAnsi="Calibri" w:cs="Times New Roman"/>
          <w:color w:val="000000"/>
        </w:rPr>
        <w:t xml:space="preserve"> Blk 7, </w:t>
      </w:r>
      <w:proofErr w:type="spellStart"/>
      <w:r w:rsidRPr="00803FB6">
        <w:rPr>
          <w:rFonts w:ascii="Calibri" w:eastAsia="Times New Roman" w:hAnsi="Calibri" w:cs="Times New Roman"/>
          <w:color w:val="000000"/>
        </w:rPr>
        <w:t>Wk</w:t>
      </w:r>
      <w:proofErr w:type="spellEnd"/>
      <w:r w:rsidRPr="00803FB6">
        <w:rPr>
          <w:rFonts w:ascii="Calibri" w:eastAsia="Times New Roman" w:hAnsi="Calibri" w:cs="Times New Roman"/>
          <w:color w:val="000000"/>
        </w:rPr>
        <w:t xml:space="preserve"> 9, 0.5 hours</w:t>
      </w:r>
    </w:p>
    <w:p w14:paraId="71C1FB94" w14:textId="77777777" w:rsidR="0039077C" w:rsidRPr="00803FB6" w:rsidRDefault="0039077C" w:rsidP="00BA4D45">
      <w:pPr>
        <w:numPr>
          <w:ilvl w:val="0"/>
          <w:numId w:val="10"/>
        </w:numPr>
        <w:spacing w:line="240" w:lineRule="auto"/>
        <w:ind w:left="0" w:firstLine="0"/>
        <w:rPr>
          <w:rFonts w:ascii="Calibri" w:eastAsia="Times New Roman" w:hAnsi="Calibri" w:cs="Times New Roman"/>
          <w:color w:val="000000"/>
        </w:rPr>
      </w:pPr>
      <w:r w:rsidRPr="00803FB6">
        <w:rPr>
          <w:rFonts w:ascii="Calibri" w:eastAsia="Times New Roman" w:hAnsi="Calibri" w:cs="Times New Roman"/>
          <w:color w:val="000000"/>
        </w:rPr>
        <w:t xml:space="preserve">Clinical Skills Exam (Practice??) </w:t>
      </w:r>
      <w:r w:rsidRPr="00803FB6">
        <w:rPr>
          <w:rFonts w:ascii="Calibri" w:eastAsia="Times New Roman" w:hAnsi="Calibri" w:cs="Times New Roman"/>
          <w:color w:val="000000"/>
        </w:rPr>
        <w:sym w:font="Wingdings" w:char="F0E0"/>
      </w:r>
      <w:r w:rsidRPr="00803FB6">
        <w:rPr>
          <w:rFonts w:ascii="Calibri" w:eastAsia="Times New Roman" w:hAnsi="Calibri" w:cs="Times New Roman"/>
          <w:color w:val="000000"/>
        </w:rPr>
        <w:t xml:space="preserve"> Blk 8, </w:t>
      </w:r>
      <w:proofErr w:type="spellStart"/>
      <w:r w:rsidRPr="00803FB6">
        <w:rPr>
          <w:rFonts w:ascii="Calibri" w:eastAsia="Times New Roman" w:hAnsi="Calibri" w:cs="Times New Roman"/>
          <w:color w:val="000000"/>
        </w:rPr>
        <w:t>Wk</w:t>
      </w:r>
      <w:proofErr w:type="spellEnd"/>
      <w:r w:rsidRPr="00803FB6">
        <w:rPr>
          <w:rFonts w:ascii="Calibri" w:eastAsia="Times New Roman" w:hAnsi="Calibri" w:cs="Times New Roman"/>
          <w:color w:val="000000"/>
        </w:rPr>
        <w:t xml:space="preserve"> 3, 3 hours</w:t>
      </w:r>
    </w:p>
    <w:p w14:paraId="39DD40F2" w14:textId="77777777" w:rsidR="0039077C" w:rsidRPr="00803FB6" w:rsidRDefault="0039077C" w:rsidP="00BA4D45">
      <w:pPr>
        <w:numPr>
          <w:ilvl w:val="0"/>
          <w:numId w:val="10"/>
        </w:numPr>
        <w:spacing w:line="240" w:lineRule="auto"/>
        <w:ind w:left="0" w:firstLine="0"/>
        <w:rPr>
          <w:rFonts w:ascii="Calibri" w:eastAsia="Times New Roman" w:hAnsi="Calibri" w:cs="Times New Roman"/>
          <w:color w:val="000000"/>
        </w:rPr>
      </w:pPr>
      <w:r w:rsidRPr="00803FB6">
        <w:rPr>
          <w:rFonts w:ascii="Calibri" w:eastAsia="Times New Roman" w:hAnsi="Calibri" w:cs="Times New Roman"/>
          <w:color w:val="000000"/>
        </w:rPr>
        <w:t xml:space="preserve">NG Tube Insertion (Practice??) </w:t>
      </w:r>
      <w:r w:rsidRPr="00803FB6">
        <w:rPr>
          <w:rFonts w:ascii="Calibri" w:eastAsia="Times New Roman" w:hAnsi="Calibri" w:cs="Times New Roman"/>
          <w:color w:val="000000"/>
        </w:rPr>
        <w:sym w:font="Wingdings" w:char="F0E0"/>
      </w:r>
      <w:r w:rsidRPr="00803FB6">
        <w:rPr>
          <w:rFonts w:ascii="Calibri" w:eastAsia="Times New Roman" w:hAnsi="Calibri" w:cs="Times New Roman"/>
          <w:color w:val="000000"/>
        </w:rPr>
        <w:t xml:space="preserve"> Blk 8, </w:t>
      </w:r>
      <w:proofErr w:type="spellStart"/>
      <w:r w:rsidRPr="00803FB6">
        <w:rPr>
          <w:rFonts w:ascii="Calibri" w:eastAsia="Times New Roman" w:hAnsi="Calibri" w:cs="Times New Roman"/>
          <w:color w:val="000000"/>
        </w:rPr>
        <w:t>Wk</w:t>
      </w:r>
      <w:proofErr w:type="spellEnd"/>
      <w:r w:rsidRPr="00803FB6">
        <w:rPr>
          <w:rFonts w:ascii="Calibri" w:eastAsia="Times New Roman" w:hAnsi="Calibri" w:cs="Times New Roman"/>
          <w:color w:val="000000"/>
        </w:rPr>
        <w:t xml:space="preserve"> 3, 4 hours</w:t>
      </w:r>
    </w:p>
    <w:p w14:paraId="78115835" w14:textId="77777777" w:rsidR="0039077C" w:rsidRPr="000E5C0B" w:rsidRDefault="0039077C" w:rsidP="00BA4D45">
      <w:pPr>
        <w:numPr>
          <w:ilvl w:val="0"/>
          <w:numId w:val="10"/>
        </w:numPr>
        <w:spacing w:line="240" w:lineRule="auto"/>
        <w:ind w:left="0" w:firstLine="0"/>
        <w:rPr>
          <w:rFonts w:ascii="Calibri" w:eastAsia="Times New Roman" w:hAnsi="Calibri" w:cs="Times New Roman"/>
          <w:color w:val="000000"/>
          <w:lang w:val="pt-BR"/>
        </w:rPr>
      </w:pPr>
      <w:r w:rsidRPr="000E5C0B">
        <w:rPr>
          <w:rFonts w:ascii="Calibri" w:eastAsia="Times New Roman" w:hAnsi="Calibri" w:cs="Times New Roman"/>
          <w:color w:val="000000"/>
          <w:lang w:val="pt-BR"/>
        </w:rPr>
        <w:t xml:space="preserve">Sim Center </w:t>
      </w:r>
      <w:proofErr w:type="spellStart"/>
      <w:r w:rsidRPr="000E5C0B">
        <w:rPr>
          <w:rFonts w:ascii="Calibri" w:eastAsia="Times New Roman" w:hAnsi="Calibri" w:cs="Times New Roman"/>
          <w:color w:val="000000"/>
          <w:lang w:val="pt-BR"/>
        </w:rPr>
        <w:t>Exercise</w:t>
      </w:r>
      <w:proofErr w:type="spellEnd"/>
      <w:r w:rsidRPr="000E5C0B">
        <w:rPr>
          <w:rFonts w:ascii="Calibri" w:eastAsia="Times New Roman" w:hAnsi="Calibri" w:cs="Times New Roman"/>
          <w:color w:val="000000"/>
          <w:lang w:val="pt-BR"/>
        </w:rPr>
        <w:t xml:space="preserve"> </w:t>
      </w:r>
      <w:r w:rsidRPr="00803FB6">
        <w:rPr>
          <w:rFonts w:ascii="Calibri" w:eastAsia="Times New Roman" w:hAnsi="Calibri" w:cs="Times New Roman"/>
          <w:color w:val="000000"/>
        </w:rPr>
        <w:sym w:font="Wingdings" w:char="F0E0"/>
      </w:r>
      <w:r w:rsidRPr="000E5C0B">
        <w:rPr>
          <w:rFonts w:ascii="Calibri" w:eastAsia="Times New Roman" w:hAnsi="Calibri" w:cs="Times New Roman"/>
          <w:color w:val="000000"/>
          <w:lang w:val="pt-BR"/>
        </w:rPr>
        <w:t xml:space="preserve"> </w:t>
      </w:r>
      <w:proofErr w:type="spellStart"/>
      <w:r w:rsidRPr="000E5C0B">
        <w:rPr>
          <w:rFonts w:ascii="Calibri" w:eastAsia="Times New Roman" w:hAnsi="Calibri" w:cs="Times New Roman"/>
          <w:color w:val="000000"/>
          <w:lang w:val="pt-BR"/>
        </w:rPr>
        <w:t>Blk</w:t>
      </w:r>
      <w:proofErr w:type="spellEnd"/>
      <w:r w:rsidRPr="000E5C0B">
        <w:rPr>
          <w:rFonts w:ascii="Calibri" w:eastAsia="Times New Roman" w:hAnsi="Calibri" w:cs="Times New Roman"/>
          <w:color w:val="000000"/>
          <w:lang w:val="pt-BR"/>
        </w:rPr>
        <w:t xml:space="preserve"> 8, </w:t>
      </w:r>
      <w:proofErr w:type="spellStart"/>
      <w:r w:rsidRPr="000E5C0B">
        <w:rPr>
          <w:rFonts w:ascii="Calibri" w:eastAsia="Times New Roman" w:hAnsi="Calibri" w:cs="Times New Roman"/>
          <w:color w:val="000000"/>
          <w:lang w:val="pt-BR"/>
        </w:rPr>
        <w:t>Wk</w:t>
      </w:r>
      <w:proofErr w:type="spellEnd"/>
      <w:r w:rsidRPr="000E5C0B">
        <w:rPr>
          <w:rFonts w:ascii="Calibri" w:eastAsia="Times New Roman" w:hAnsi="Calibri" w:cs="Times New Roman"/>
          <w:color w:val="000000"/>
          <w:lang w:val="pt-BR"/>
        </w:rPr>
        <w:t xml:space="preserve"> 4, 4 hours</w:t>
      </w:r>
    </w:p>
    <w:p w14:paraId="4C71D05B" w14:textId="77777777" w:rsidR="0039077C" w:rsidRPr="00803FB6" w:rsidRDefault="0039077C" w:rsidP="00BA4D45">
      <w:pPr>
        <w:numPr>
          <w:ilvl w:val="0"/>
          <w:numId w:val="10"/>
        </w:numPr>
        <w:spacing w:line="240" w:lineRule="auto"/>
        <w:ind w:left="0" w:firstLine="0"/>
        <w:rPr>
          <w:rFonts w:ascii="Calibri" w:eastAsia="Times New Roman" w:hAnsi="Calibri" w:cs="Times New Roman"/>
          <w:color w:val="000000"/>
        </w:rPr>
      </w:pPr>
      <w:r w:rsidRPr="00803FB6">
        <w:rPr>
          <w:rFonts w:ascii="Calibri" w:eastAsia="Times New Roman" w:hAnsi="Calibri" w:cs="Times New Roman"/>
          <w:color w:val="000000"/>
        </w:rPr>
        <w:t xml:space="preserve">Foley Catheter </w:t>
      </w:r>
      <w:r w:rsidRPr="00803FB6">
        <w:rPr>
          <w:rFonts w:ascii="Calibri" w:eastAsia="Times New Roman" w:hAnsi="Calibri" w:cs="Times New Roman"/>
          <w:color w:val="000000"/>
        </w:rPr>
        <w:sym w:font="Wingdings" w:char="F0E0"/>
      </w:r>
      <w:r w:rsidRPr="00803FB6">
        <w:rPr>
          <w:rFonts w:ascii="Calibri" w:eastAsia="Times New Roman" w:hAnsi="Calibri" w:cs="Times New Roman"/>
          <w:color w:val="000000"/>
        </w:rPr>
        <w:t xml:space="preserve"> Blk 8, </w:t>
      </w:r>
      <w:proofErr w:type="spellStart"/>
      <w:r w:rsidRPr="00803FB6">
        <w:rPr>
          <w:rFonts w:ascii="Calibri" w:eastAsia="Times New Roman" w:hAnsi="Calibri" w:cs="Times New Roman"/>
          <w:color w:val="000000"/>
        </w:rPr>
        <w:t>Wk</w:t>
      </w:r>
      <w:proofErr w:type="spellEnd"/>
      <w:r w:rsidRPr="00803FB6">
        <w:rPr>
          <w:rFonts w:ascii="Calibri" w:eastAsia="Times New Roman" w:hAnsi="Calibri" w:cs="Times New Roman"/>
          <w:color w:val="000000"/>
        </w:rPr>
        <w:t xml:space="preserve"> 4, 4 hours</w:t>
      </w:r>
    </w:p>
    <w:p w14:paraId="45530A80" w14:textId="77777777" w:rsidR="0039077C" w:rsidRPr="00803FB6" w:rsidRDefault="0039077C" w:rsidP="00BA4D45">
      <w:pPr>
        <w:numPr>
          <w:ilvl w:val="0"/>
          <w:numId w:val="10"/>
        </w:numPr>
        <w:spacing w:line="240" w:lineRule="auto"/>
        <w:ind w:left="0" w:firstLine="0"/>
        <w:rPr>
          <w:rFonts w:ascii="Calibri" w:eastAsia="Times New Roman" w:hAnsi="Calibri" w:cs="Times New Roman"/>
          <w:color w:val="000000"/>
        </w:rPr>
      </w:pPr>
      <w:r w:rsidRPr="00803FB6">
        <w:rPr>
          <w:rFonts w:ascii="Calibri" w:eastAsia="Times New Roman" w:hAnsi="Calibri" w:cs="Times New Roman"/>
          <w:color w:val="000000"/>
        </w:rPr>
        <w:t xml:space="preserve">Ultrasound Lab 1 </w:t>
      </w:r>
      <w:r w:rsidRPr="00803FB6">
        <w:rPr>
          <w:rFonts w:ascii="Calibri" w:eastAsia="Times New Roman" w:hAnsi="Calibri" w:cs="Times New Roman"/>
          <w:color w:val="000000"/>
        </w:rPr>
        <w:sym w:font="Wingdings" w:char="F0E0"/>
      </w:r>
      <w:r w:rsidRPr="00803FB6">
        <w:rPr>
          <w:rFonts w:ascii="Calibri" w:eastAsia="Times New Roman" w:hAnsi="Calibri" w:cs="Times New Roman"/>
          <w:color w:val="000000"/>
        </w:rPr>
        <w:t xml:space="preserve"> Blk 8, </w:t>
      </w:r>
      <w:proofErr w:type="spellStart"/>
      <w:r w:rsidRPr="00803FB6">
        <w:rPr>
          <w:rFonts w:ascii="Calibri" w:eastAsia="Times New Roman" w:hAnsi="Calibri" w:cs="Times New Roman"/>
          <w:color w:val="000000"/>
        </w:rPr>
        <w:t>Wk</w:t>
      </w:r>
      <w:proofErr w:type="spellEnd"/>
      <w:r w:rsidRPr="00803FB6">
        <w:rPr>
          <w:rFonts w:ascii="Calibri" w:eastAsia="Times New Roman" w:hAnsi="Calibri" w:cs="Times New Roman"/>
          <w:color w:val="000000"/>
        </w:rPr>
        <w:t xml:space="preserve"> 5, 4 hours</w:t>
      </w:r>
    </w:p>
    <w:p w14:paraId="1DC6A95E" w14:textId="77777777" w:rsidR="0039077C" w:rsidRPr="000E5C0B" w:rsidRDefault="0039077C" w:rsidP="00BA4D45">
      <w:pPr>
        <w:numPr>
          <w:ilvl w:val="0"/>
          <w:numId w:val="10"/>
        </w:numPr>
        <w:spacing w:line="240" w:lineRule="auto"/>
        <w:ind w:left="0" w:firstLine="0"/>
        <w:rPr>
          <w:rFonts w:ascii="Calibri" w:eastAsia="Times New Roman" w:hAnsi="Calibri" w:cs="Times New Roman"/>
          <w:color w:val="000000"/>
          <w:lang w:val="pt-BR"/>
        </w:rPr>
      </w:pPr>
      <w:r w:rsidRPr="000E5C0B">
        <w:rPr>
          <w:rFonts w:ascii="Calibri" w:eastAsia="Times New Roman" w:hAnsi="Calibri" w:cs="Times New Roman"/>
          <w:color w:val="000000"/>
          <w:lang w:val="pt-BR"/>
        </w:rPr>
        <w:t xml:space="preserve">Sim Center </w:t>
      </w:r>
      <w:proofErr w:type="spellStart"/>
      <w:r w:rsidRPr="000E5C0B">
        <w:rPr>
          <w:rFonts w:ascii="Calibri" w:eastAsia="Times New Roman" w:hAnsi="Calibri" w:cs="Times New Roman"/>
          <w:color w:val="000000"/>
          <w:lang w:val="pt-BR"/>
        </w:rPr>
        <w:t>Exercise</w:t>
      </w:r>
      <w:proofErr w:type="spellEnd"/>
      <w:r w:rsidRPr="000E5C0B">
        <w:rPr>
          <w:rFonts w:ascii="Calibri" w:eastAsia="Times New Roman" w:hAnsi="Calibri" w:cs="Times New Roman"/>
          <w:color w:val="000000"/>
          <w:lang w:val="pt-BR"/>
        </w:rPr>
        <w:t xml:space="preserve"> </w:t>
      </w:r>
      <w:r w:rsidRPr="00803FB6">
        <w:rPr>
          <w:rFonts w:ascii="Calibri" w:eastAsia="Times New Roman" w:hAnsi="Calibri" w:cs="Times New Roman"/>
          <w:color w:val="000000"/>
        </w:rPr>
        <w:sym w:font="Wingdings" w:char="F0E0"/>
      </w:r>
      <w:r w:rsidRPr="000E5C0B">
        <w:rPr>
          <w:rFonts w:ascii="Calibri" w:eastAsia="Times New Roman" w:hAnsi="Calibri" w:cs="Times New Roman"/>
          <w:color w:val="000000"/>
          <w:lang w:val="pt-BR"/>
        </w:rPr>
        <w:t xml:space="preserve"> </w:t>
      </w:r>
      <w:proofErr w:type="spellStart"/>
      <w:r w:rsidRPr="000E5C0B">
        <w:rPr>
          <w:rFonts w:ascii="Calibri" w:eastAsia="Times New Roman" w:hAnsi="Calibri" w:cs="Times New Roman"/>
          <w:color w:val="000000"/>
          <w:lang w:val="pt-BR"/>
        </w:rPr>
        <w:t>Blk</w:t>
      </w:r>
      <w:proofErr w:type="spellEnd"/>
      <w:r w:rsidRPr="000E5C0B">
        <w:rPr>
          <w:rFonts w:ascii="Calibri" w:eastAsia="Times New Roman" w:hAnsi="Calibri" w:cs="Times New Roman"/>
          <w:color w:val="000000"/>
          <w:lang w:val="pt-BR"/>
        </w:rPr>
        <w:t xml:space="preserve"> 8, </w:t>
      </w:r>
      <w:proofErr w:type="spellStart"/>
      <w:r w:rsidRPr="000E5C0B">
        <w:rPr>
          <w:rFonts w:ascii="Calibri" w:eastAsia="Times New Roman" w:hAnsi="Calibri" w:cs="Times New Roman"/>
          <w:color w:val="000000"/>
          <w:lang w:val="pt-BR"/>
        </w:rPr>
        <w:t>Wk</w:t>
      </w:r>
      <w:proofErr w:type="spellEnd"/>
      <w:r w:rsidRPr="000E5C0B">
        <w:rPr>
          <w:rFonts w:ascii="Calibri" w:eastAsia="Times New Roman" w:hAnsi="Calibri" w:cs="Times New Roman"/>
          <w:color w:val="000000"/>
          <w:lang w:val="pt-BR"/>
        </w:rPr>
        <w:t xml:space="preserve"> 5, 4 hours</w:t>
      </w:r>
    </w:p>
    <w:p w14:paraId="695C3EF5" w14:textId="77777777" w:rsidR="0039077C" w:rsidRPr="00803FB6" w:rsidRDefault="0039077C" w:rsidP="00BA4D45">
      <w:pPr>
        <w:numPr>
          <w:ilvl w:val="0"/>
          <w:numId w:val="10"/>
        </w:numPr>
        <w:spacing w:line="240" w:lineRule="auto"/>
        <w:ind w:left="0" w:firstLine="0"/>
        <w:rPr>
          <w:rFonts w:ascii="Calibri" w:eastAsia="Times New Roman" w:hAnsi="Calibri" w:cs="Times New Roman"/>
          <w:color w:val="000000"/>
        </w:rPr>
      </w:pPr>
      <w:r w:rsidRPr="00803FB6">
        <w:rPr>
          <w:rFonts w:ascii="Calibri" w:eastAsia="Times New Roman" w:hAnsi="Calibri" w:cs="Times New Roman"/>
          <w:color w:val="000000"/>
        </w:rPr>
        <w:t xml:space="preserve">Ultrasound Lab 2 </w:t>
      </w:r>
      <w:r w:rsidRPr="00803FB6">
        <w:rPr>
          <w:rFonts w:ascii="Calibri" w:eastAsia="Times New Roman" w:hAnsi="Calibri" w:cs="Times New Roman"/>
          <w:color w:val="000000"/>
        </w:rPr>
        <w:sym w:font="Wingdings" w:char="F0E0"/>
      </w:r>
      <w:r w:rsidRPr="00803FB6">
        <w:rPr>
          <w:rFonts w:ascii="Calibri" w:eastAsia="Times New Roman" w:hAnsi="Calibri" w:cs="Times New Roman"/>
          <w:color w:val="000000"/>
        </w:rPr>
        <w:t xml:space="preserve"> Blk 8, </w:t>
      </w:r>
      <w:proofErr w:type="spellStart"/>
      <w:r w:rsidRPr="00803FB6">
        <w:rPr>
          <w:rFonts w:ascii="Calibri" w:eastAsia="Times New Roman" w:hAnsi="Calibri" w:cs="Times New Roman"/>
          <w:color w:val="000000"/>
        </w:rPr>
        <w:t>Wk</w:t>
      </w:r>
      <w:proofErr w:type="spellEnd"/>
      <w:r w:rsidRPr="00803FB6">
        <w:rPr>
          <w:rFonts w:ascii="Calibri" w:eastAsia="Times New Roman" w:hAnsi="Calibri" w:cs="Times New Roman"/>
          <w:color w:val="000000"/>
        </w:rPr>
        <w:t xml:space="preserve"> 5, 4 hours</w:t>
      </w:r>
    </w:p>
    <w:p w14:paraId="12E8259B" w14:textId="77777777" w:rsidR="0039077C" w:rsidRDefault="0039077C" w:rsidP="00BA4D45">
      <w:pPr>
        <w:spacing w:line="240" w:lineRule="auto"/>
        <w:rPr>
          <w:rFonts w:ascii="Calibri" w:eastAsia="Times New Roman" w:hAnsi="Calibri" w:cs="Times New Roman"/>
          <w:b/>
          <w:color w:val="000000"/>
        </w:rPr>
      </w:pPr>
    </w:p>
    <w:p w14:paraId="264370EE" w14:textId="77777777" w:rsidR="0039077C" w:rsidRPr="005A366C" w:rsidRDefault="0039077C" w:rsidP="00BA4D45">
      <w:pPr>
        <w:spacing w:line="240" w:lineRule="auto"/>
        <w:rPr>
          <w:rFonts w:ascii="Calibri" w:eastAsia="Times New Roman" w:hAnsi="Calibri" w:cs="Times New Roman"/>
          <w:b/>
          <w:color w:val="000000"/>
        </w:rPr>
      </w:pPr>
      <w:r w:rsidRPr="005A366C">
        <w:rPr>
          <w:rFonts w:ascii="Calibri" w:eastAsia="Times New Roman" w:hAnsi="Calibri" w:cs="Times New Roman"/>
          <w:b/>
          <w:color w:val="000000"/>
        </w:rPr>
        <w:t>Year</w:t>
      </w:r>
      <w:r>
        <w:rPr>
          <w:rFonts w:ascii="Calibri" w:eastAsia="Times New Roman" w:hAnsi="Calibri" w:cs="Times New Roman"/>
          <w:b/>
          <w:color w:val="000000"/>
        </w:rPr>
        <w:t xml:space="preserve"> Three</w:t>
      </w:r>
    </w:p>
    <w:p w14:paraId="045025EB" w14:textId="77777777" w:rsidR="0039077C" w:rsidRPr="005A366C" w:rsidRDefault="0039077C" w:rsidP="00BA4D45">
      <w:pPr>
        <w:pStyle w:val="ListParagraph"/>
        <w:numPr>
          <w:ilvl w:val="0"/>
          <w:numId w:val="7"/>
        </w:numPr>
        <w:spacing w:line="240" w:lineRule="auto"/>
        <w:ind w:left="0" w:firstLine="0"/>
        <w:rPr>
          <w:rFonts w:ascii="Calibri" w:eastAsia="Times New Roman" w:hAnsi="Calibri" w:cs="Times New Roman"/>
          <w:color w:val="000000"/>
        </w:rPr>
      </w:pPr>
      <w:r w:rsidRPr="005A366C">
        <w:rPr>
          <w:rFonts w:ascii="Calibri" w:eastAsia="Times New Roman" w:hAnsi="Calibri" w:cs="Times New Roman"/>
          <w:color w:val="000000"/>
        </w:rPr>
        <w:t>Family medicine rotation</w:t>
      </w:r>
    </w:p>
    <w:p w14:paraId="11CB587A" w14:textId="77777777" w:rsidR="0039077C" w:rsidRPr="005A366C" w:rsidRDefault="0039077C" w:rsidP="00BA4D45">
      <w:pPr>
        <w:pStyle w:val="ListParagraph"/>
        <w:numPr>
          <w:ilvl w:val="0"/>
          <w:numId w:val="7"/>
        </w:numPr>
        <w:spacing w:line="240" w:lineRule="auto"/>
        <w:ind w:left="0" w:firstLine="0"/>
        <w:rPr>
          <w:rFonts w:ascii="Calibri" w:eastAsia="Times New Roman" w:hAnsi="Calibri" w:cs="Times New Roman"/>
          <w:color w:val="000000"/>
        </w:rPr>
      </w:pPr>
      <w:r w:rsidRPr="005A366C">
        <w:rPr>
          <w:rFonts w:ascii="Calibri" w:eastAsia="Times New Roman" w:hAnsi="Calibri" w:cs="Times New Roman"/>
          <w:color w:val="000000"/>
        </w:rPr>
        <w:t>Psychiatry rotation</w:t>
      </w:r>
    </w:p>
    <w:p w14:paraId="410E0B53" w14:textId="77777777" w:rsidR="0039077C" w:rsidRPr="005A366C" w:rsidRDefault="0039077C" w:rsidP="00BA4D45">
      <w:pPr>
        <w:pStyle w:val="ListParagraph"/>
        <w:numPr>
          <w:ilvl w:val="0"/>
          <w:numId w:val="7"/>
        </w:numPr>
        <w:spacing w:line="240" w:lineRule="auto"/>
        <w:ind w:left="0" w:firstLine="0"/>
        <w:rPr>
          <w:rFonts w:ascii="Calibri" w:eastAsia="Times New Roman" w:hAnsi="Calibri" w:cs="Times New Roman"/>
          <w:color w:val="000000"/>
        </w:rPr>
      </w:pPr>
      <w:r w:rsidRPr="005A366C">
        <w:rPr>
          <w:rFonts w:ascii="Calibri" w:eastAsia="Times New Roman" w:hAnsi="Calibri" w:cs="Times New Roman"/>
          <w:color w:val="000000"/>
        </w:rPr>
        <w:lastRenderedPageBreak/>
        <w:t>Surgery Rotation</w:t>
      </w:r>
    </w:p>
    <w:p w14:paraId="52D5422C" w14:textId="77777777" w:rsidR="0039077C" w:rsidRPr="005A366C" w:rsidRDefault="0039077C" w:rsidP="00BA4D45">
      <w:pPr>
        <w:pStyle w:val="ListParagraph"/>
        <w:numPr>
          <w:ilvl w:val="0"/>
          <w:numId w:val="7"/>
        </w:numPr>
        <w:spacing w:line="240" w:lineRule="auto"/>
        <w:ind w:left="0" w:firstLine="0"/>
        <w:rPr>
          <w:rFonts w:ascii="Calibri" w:eastAsia="Times New Roman" w:hAnsi="Calibri" w:cs="Times New Roman"/>
          <w:color w:val="000000"/>
        </w:rPr>
      </w:pPr>
      <w:r w:rsidRPr="005A366C">
        <w:rPr>
          <w:rFonts w:ascii="Calibri" w:eastAsia="Times New Roman" w:hAnsi="Calibri" w:cs="Times New Roman"/>
          <w:color w:val="000000"/>
        </w:rPr>
        <w:t>Internal medicine rotation</w:t>
      </w:r>
    </w:p>
    <w:p w14:paraId="5A5875B6" w14:textId="77777777" w:rsidR="0039077C" w:rsidRPr="005A366C" w:rsidRDefault="0039077C" w:rsidP="00BA4D45">
      <w:pPr>
        <w:pStyle w:val="ListParagraph"/>
        <w:numPr>
          <w:ilvl w:val="0"/>
          <w:numId w:val="7"/>
        </w:numPr>
        <w:spacing w:line="240" w:lineRule="auto"/>
        <w:ind w:left="0" w:firstLine="0"/>
        <w:rPr>
          <w:rFonts w:ascii="Calibri" w:eastAsia="Times New Roman" w:hAnsi="Calibri" w:cs="Times New Roman"/>
          <w:color w:val="000000"/>
        </w:rPr>
      </w:pPr>
      <w:r w:rsidRPr="005A366C">
        <w:rPr>
          <w:rFonts w:ascii="Calibri" w:eastAsia="Times New Roman" w:hAnsi="Calibri" w:cs="Times New Roman"/>
          <w:color w:val="000000"/>
        </w:rPr>
        <w:t>Ob-gyn rotation</w:t>
      </w:r>
    </w:p>
    <w:p w14:paraId="0EA8BE42" w14:textId="77777777" w:rsidR="0039077C" w:rsidRPr="005A366C" w:rsidRDefault="0039077C" w:rsidP="00BA4D45">
      <w:pPr>
        <w:pStyle w:val="ListParagraph"/>
        <w:numPr>
          <w:ilvl w:val="0"/>
          <w:numId w:val="7"/>
        </w:numPr>
        <w:spacing w:line="240" w:lineRule="auto"/>
        <w:ind w:left="0" w:firstLine="0"/>
        <w:rPr>
          <w:rFonts w:ascii="Calibri" w:eastAsia="Times New Roman" w:hAnsi="Calibri" w:cs="Times New Roman"/>
          <w:color w:val="000000"/>
        </w:rPr>
      </w:pPr>
      <w:r w:rsidRPr="005A366C">
        <w:rPr>
          <w:rFonts w:ascii="Calibri" w:eastAsia="Times New Roman" w:hAnsi="Calibri" w:cs="Times New Roman"/>
          <w:color w:val="000000"/>
        </w:rPr>
        <w:t>Neurology rotation</w:t>
      </w:r>
    </w:p>
    <w:p w14:paraId="7A97961B" w14:textId="77777777" w:rsidR="0039077C" w:rsidRPr="005A366C" w:rsidRDefault="0039077C" w:rsidP="00BA4D45">
      <w:pPr>
        <w:pStyle w:val="ListParagraph"/>
        <w:numPr>
          <w:ilvl w:val="0"/>
          <w:numId w:val="7"/>
        </w:numPr>
        <w:spacing w:line="240" w:lineRule="auto"/>
        <w:ind w:left="0" w:firstLine="0"/>
        <w:rPr>
          <w:rFonts w:ascii="Calibri" w:eastAsia="Times New Roman" w:hAnsi="Calibri" w:cs="Times New Roman"/>
          <w:color w:val="000000"/>
        </w:rPr>
      </w:pPr>
      <w:r w:rsidRPr="005A366C">
        <w:rPr>
          <w:rFonts w:ascii="Calibri" w:eastAsia="Times New Roman" w:hAnsi="Calibri" w:cs="Times New Roman"/>
          <w:color w:val="000000"/>
        </w:rPr>
        <w:t>Pediatrics Rotation</w:t>
      </w:r>
    </w:p>
    <w:p w14:paraId="2466897D" w14:textId="77777777" w:rsidR="0039077C" w:rsidRPr="005A366C" w:rsidRDefault="0039077C" w:rsidP="00BA4D45">
      <w:pPr>
        <w:pStyle w:val="ListParagraph"/>
        <w:numPr>
          <w:ilvl w:val="0"/>
          <w:numId w:val="7"/>
        </w:numPr>
        <w:spacing w:line="240" w:lineRule="auto"/>
        <w:ind w:left="0" w:firstLine="0"/>
        <w:rPr>
          <w:rFonts w:ascii="Calibri" w:eastAsia="Times New Roman" w:hAnsi="Calibri" w:cs="Times New Roman"/>
          <w:color w:val="000000"/>
        </w:rPr>
      </w:pPr>
      <w:r w:rsidRPr="005A366C">
        <w:rPr>
          <w:rFonts w:ascii="Calibri" w:eastAsia="Times New Roman" w:hAnsi="Calibri" w:cs="Times New Roman"/>
          <w:color w:val="000000"/>
        </w:rPr>
        <w:t>Required Simulation experiences</w:t>
      </w:r>
    </w:p>
    <w:p w14:paraId="0CB547AC" w14:textId="77777777" w:rsidR="0039077C" w:rsidRPr="005A366C" w:rsidRDefault="0039077C" w:rsidP="00BA4D45">
      <w:pPr>
        <w:pStyle w:val="ListParagraph"/>
        <w:numPr>
          <w:ilvl w:val="0"/>
          <w:numId w:val="7"/>
        </w:numPr>
        <w:spacing w:line="240" w:lineRule="auto"/>
        <w:ind w:left="0" w:firstLine="0"/>
        <w:rPr>
          <w:rFonts w:ascii="Calibri" w:eastAsia="Times New Roman" w:hAnsi="Calibri" w:cs="Times New Roman"/>
          <w:color w:val="000000"/>
        </w:rPr>
      </w:pPr>
      <w:r w:rsidRPr="005A366C">
        <w:rPr>
          <w:rFonts w:ascii="Calibri" w:eastAsia="Times New Roman" w:hAnsi="Calibri" w:cs="Times New Roman"/>
          <w:color w:val="000000"/>
        </w:rPr>
        <w:t>Clinical Skills exam at the end of 3rd year</w:t>
      </w:r>
    </w:p>
    <w:p w14:paraId="218B3AFF" w14:textId="77777777" w:rsidR="0039077C" w:rsidRPr="005A366C" w:rsidRDefault="0039077C" w:rsidP="00BA4D45">
      <w:pPr>
        <w:spacing w:line="240" w:lineRule="auto"/>
        <w:rPr>
          <w:rFonts w:ascii="Calibri" w:eastAsia="Times New Roman" w:hAnsi="Calibri" w:cs="Times New Roman"/>
          <w:color w:val="000000"/>
        </w:rPr>
      </w:pPr>
    </w:p>
    <w:p w14:paraId="7563143D" w14:textId="77777777" w:rsidR="0039077C" w:rsidRPr="005A366C" w:rsidRDefault="0039077C" w:rsidP="00BA4D45">
      <w:pPr>
        <w:spacing w:line="240" w:lineRule="auto"/>
        <w:rPr>
          <w:rFonts w:ascii="Calibri" w:eastAsia="Times New Roman" w:hAnsi="Calibri" w:cs="Times New Roman"/>
          <w:color w:val="000000"/>
        </w:rPr>
      </w:pPr>
      <w:r w:rsidRPr="005A366C">
        <w:rPr>
          <w:rFonts w:ascii="Calibri" w:eastAsia="Times New Roman" w:hAnsi="Calibri" w:cs="Times New Roman"/>
          <w:color w:val="000000"/>
        </w:rPr>
        <w:t>Then each of these can be broken down a lot - Interactions with Patients, Interactions with the family of patients, interactions with Attendings, Interactions with residents, Interactions with other doctors not directly on your team (consults), Interactions with other healthcare professionals (Nurses, PT, PA, lab, etc...)</w:t>
      </w:r>
    </w:p>
    <w:p w14:paraId="750C4C90" w14:textId="77777777" w:rsidR="0039077C" w:rsidRPr="005A366C" w:rsidRDefault="0039077C" w:rsidP="00BA4D45">
      <w:pPr>
        <w:spacing w:line="240" w:lineRule="auto"/>
        <w:rPr>
          <w:rFonts w:ascii="Calibri" w:eastAsia="Times New Roman" w:hAnsi="Calibri" w:cs="Times New Roman"/>
          <w:color w:val="000000"/>
        </w:rPr>
      </w:pPr>
    </w:p>
    <w:p w14:paraId="73E2196F" w14:textId="77777777" w:rsidR="0039077C" w:rsidRPr="005A366C" w:rsidRDefault="0039077C" w:rsidP="00BA4D45">
      <w:pPr>
        <w:spacing w:line="240" w:lineRule="auto"/>
        <w:rPr>
          <w:rFonts w:ascii="Calibri" w:eastAsia="Times New Roman" w:hAnsi="Calibri" w:cs="Times New Roman"/>
          <w:b/>
          <w:color w:val="000000"/>
        </w:rPr>
      </w:pPr>
      <w:r>
        <w:rPr>
          <w:rFonts w:ascii="Calibri" w:eastAsia="Times New Roman" w:hAnsi="Calibri" w:cs="Times New Roman"/>
          <w:b/>
          <w:color w:val="000000"/>
        </w:rPr>
        <w:t>Year Four</w:t>
      </w:r>
    </w:p>
    <w:p w14:paraId="43F6B188" w14:textId="77777777" w:rsidR="0039077C" w:rsidRPr="005A366C" w:rsidRDefault="0039077C" w:rsidP="00BA4D45">
      <w:pPr>
        <w:pStyle w:val="ListParagraph"/>
        <w:numPr>
          <w:ilvl w:val="0"/>
          <w:numId w:val="8"/>
        </w:numPr>
        <w:spacing w:line="240" w:lineRule="auto"/>
        <w:ind w:left="0" w:firstLine="0"/>
        <w:rPr>
          <w:rFonts w:ascii="Calibri" w:eastAsia="Times New Roman" w:hAnsi="Calibri" w:cs="Times New Roman"/>
          <w:color w:val="000000"/>
        </w:rPr>
      </w:pPr>
      <w:r w:rsidRPr="005A366C">
        <w:rPr>
          <w:rFonts w:ascii="Calibri" w:eastAsia="Times New Roman" w:hAnsi="Calibri" w:cs="Times New Roman"/>
          <w:color w:val="000000"/>
        </w:rPr>
        <w:t>Step 2 CS</w:t>
      </w:r>
    </w:p>
    <w:p w14:paraId="72C4197C" w14:textId="77777777" w:rsidR="0039077C" w:rsidRPr="005A366C" w:rsidRDefault="0039077C" w:rsidP="00BA4D45">
      <w:pPr>
        <w:pStyle w:val="ListParagraph"/>
        <w:numPr>
          <w:ilvl w:val="0"/>
          <w:numId w:val="8"/>
        </w:numPr>
        <w:spacing w:line="240" w:lineRule="auto"/>
        <w:ind w:left="0" w:firstLine="0"/>
        <w:rPr>
          <w:rFonts w:ascii="Calibri" w:eastAsia="Times New Roman" w:hAnsi="Calibri" w:cs="Times New Roman"/>
          <w:color w:val="000000"/>
        </w:rPr>
      </w:pPr>
      <w:r w:rsidRPr="005A366C">
        <w:rPr>
          <w:rFonts w:ascii="Calibri" w:eastAsia="Times New Roman" w:hAnsi="Calibri" w:cs="Times New Roman"/>
          <w:color w:val="000000"/>
        </w:rPr>
        <w:t>Acting Internship</w:t>
      </w:r>
    </w:p>
    <w:p w14:paraId="2E0077AC" w14:textId="4A887FFA" w:rsidR="0039077C" w:rsidRDefault="0039077C" w:rsidP="006A191C">
      <w:pPr>
        <w:pStyle w:val="ListParagraph"/>
        <w:numPr>
          <w:ilvl w:val="0"/>
          <w:numId w:val="8"/>
        </w:numPr>
        <w:spacing w:line="240" w:lineRule="auto"/>
        <w:ind w:left="0" w:firstLine="0"/>
      </w:pPr>
      <w:r w:rsidRPr="00C40422">
        <w:rPr>
          <w:rFonts w:ascii="Calibri" w:eastAsia="Times New Roman" w:hAnsi="Calibri" w:cs="Times New Roman"/>
          <w:color w:val="000000"/>
        </w:rPr>
        <w:t>Elective rotations</w:t>
      </w:r>
    </w:p>
    <w:p w14:paraId="4E1A746D" w14:textId="77777777" w:rsidR="00BD3830" w:rsidRPr="00BD3830" w:rsidRDefault="00BD3830" w:rsidP="00BA4D45">
      <w:pPr>
        <w:spacing w:line="240" w:lineRule="auto"/>
        <w:rPr>
          <w:lang w:val="en-US"/>
        </w:rPr>
      </w:pPr>
    </w:p>
    <w:sectPr w:rsidR="00BD3830" w:rsidRPr="00BD3830" w:rsidSect="00A36D3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969"/>
    <w:multiLevelType w:val="hybridMultilevel"/>
    <w:tmpl w:val="4E86D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333F8"/>
    <w:multiLevelType w:val="hybridMultilevel"/>
    <w:tmpl w:val="DB083BF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C2760CF"/>
    <w:multiLevelType w:val="hybridMultilevel"/>
    <w:tmpl w:val="5838C1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E8149E"/>
    <w:multiLevelType w:val="hybridMultilevel"/>
    <w:tmpl w:val="26C4A2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91045A"/>
    <w:multiLevelType w:val="hybridMultilevel"/>
    <w:tmpl w:val="2A44C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407ED1"/>
    <w:multiLevelType w:val="hybridMultilevel"/>
    <w:tmpl w:val="FDF41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47035"/>
    <w:multiLevelType w:val="hybridMultilevel"/>
    <w:tmpl w:val="DC2E60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B28634E"/>
    <w:multiLevelType w:val="hybridMultilevel"/>
    <w:tmpl w:val="FCACDE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FF774B"/>
    <w:multiLevelType w:val="hybridMultilevel"/>
    <w:tmpl w:val="A32AFA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371E57"/>
    <w:multiLevelType w:val="hybridMultilevel"/>
    <w:tmpl w:val="296C7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5B6956"/>
    <w:multiLevelType w:val="hybridMultilevel"/>
    <w:tmpl w:val="B84016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D3D5696"/>
    <w:multiLevelType w:val="hybridMultilevel"/>
    <w:tmpl w:val="1890C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F56580"/>
    <w:multiLevelType w:val="hybridMultilevel"/>
    <w:tmpl w:val="5900B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846B85"/>
    <w:multiLevelType w:val="hybridMultilevel"/>
    <w:tmpl w:val="4F40A6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D1500"/>
    <w:multiLevelType w:val="hybridMultilevel"/>
    <w:tmpl w:val="C408F38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84A3237"/>
    <w:multiLevelType w:val="hybridMultilevel"/>
    <w:tmpl w:val="2642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495CAC"/>
    <w:multiLevelType w:val="hybridMultilevel"/>
    <w:tmpl w:val="E0F4B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1C3008"/>
    <w:multiLevelType w:val="hybridMultilevel"/>
    <w:tmpl w:val="29FACFC6"/>
    <w:lvl w:ilvl="0" w:tplc="0409000F">
      <w:start w:val="1"/>
      <w:numFmt w:val="decimal"/>
      <w:lvlText w:val="%1."/>
      <w:lvlJc w:val="left"/>
      <w:pPr>
        <w:ind w:left="5850" w:hanging="360"/>
      </w:pPr>
      <w:rPr>
        <w:rFonts w:hint="default"/>
      </w:rPr>
    </w:lvl>
    <w:lvl w:ilvl="1" w:tplc="04090003" w:tentative="1">
      <w:start w:val="1"/>
      <w:numFmt w:val="bullet"/>
      <w:lvlText w:val="o"/>
      <w:lvlJc w:val="left"/>
      <w:pPr>
        <w:ind w:left="6570" w:hanging="360"/>
      </w:pPr>
      <w:rPr>
        <w:rFonts w:ascii="Courier New" w:hAnsi="Courier New" w:cs="Courier New" w:hint="default"/>
      </w:rPr>
    </w:lvl>
    <w:lvl w:ilvl="2" w:tplc="04090005" w:tentative="1">
      <w:start w:val="1"/>
      <w:numFmt w:val="bullet"/>
      <w:lvlText w:val=""/>
      <w:lvlJc w:val="left"/>
      <w:pPr>
        <w:ind w:left="7290" w:hanging="360"/>
      </w:pPr>
      <w:rPr>
        <w:rFonts w:ascii="Wingdings" w:hAnsi="Wingdings" w:hint="default"/>
      </w:rPr>
    </w:lvl>
    <w:lvl w:ilvl="3" w:tplc="04090001" w:tentative="1">
      <w:start w:val="1"/>
      <w:numFmt w:val="bullet"/>
      <w:lvlText w:val=""/>
      <w:lvlJc w:val="left"/>
      <w:pPr>
        <w:ind w:left="8010" w:hanging="360"/>
      </w:pPr>
      <w:rPr>
        <w:rFonts w:ascii="Symbol" w:hAnsi="Symbol" w:hint="default"/>
      </w:rPr>
    </w:lvl>
    <w:lvl w:ilvl="4" w:tplc="04090003" w:tentative="1">
      <w:start w:val="1"/>
      <w:numFmt w:val="bullet"/>
      <w:lvlText w:val="o"/>
      <w:lvlJc w:val="left"/>
      <w:pPr>
        <w:ind w:left="8730" w:hanging="360"/>
      </w:pPr>
      <w:rPr>
        <w:rFonts w:ascii="Courier New" w:hAnsi="Courier New" w:cs="Courier New" w:hint="default"/>
      </w:rPr>
    </w:lvl>
    <w:lvl w:ilvl="5" w:tplc="04090005" w:tentative="1">
      <w:start w:val="1"/>
      <w:numFmt w:val="bullet"/>
      <w:lvlText w:val=""/>
      <w:lvlJc w:val="left"/>
      <w:pPr>
        <w:ind w:left="9450" w:hanging="360"/>
      </w:pPr>
      <w:rPr>
        <w:rFonts w:ascii="Wingdings" w:hAnsi="Wingdings" w:hint="default"/>
      </w:rPr>
    </w:lvl>
    <w:lvl w:ilvl="6" w:tplc="04090001" w:tentative="1">
      <w:start w:val="1"/>
      <w:numFmt w:val="bullet"/>
      <w:lvlText w:val=""/>
      <w:lvlJc w:val="left"/>
      <w:pPr>
        <w:ind w:left="10170" w:hanging="360"/>
      </w:pPr>
      <w:rPr>
        <w:rFonts w:ascii="Symbol" w:hAnsi="Symbol" w:hint="default"/>
      </w:rPr>
    </w:lvl>
    <w:lvl w:ilvl="7" w:tplc="04090003" w:tentative="1">
      <w:start w:val="1"/>
      <w:numFmt w:val="bullet"/>
      <w:lvlText w:val="o"/>
      <w:lvlJc w:val="left"/>
      <w:pPr>
        <w:ind w:left="10890" w:hanging="360"/>
      </w:pPr>
      <w:rPr>
        <w:rFonts w:ascii="Courier New" w:hAnsi="Courier New" w:cs="Courier New" w:hint="default"/>
      </w:rPr>
    </w:lvl>
    <w:lvl w:ilvl="8" w:tplc="04090005" w:tentative="1">
      <w:start w:val="1"/>
      <w:numFmt w:val="bullet"/>
      <w:lvlText w:val=""/>
      <w:lvlJc w:val="left"/>
      <w:pPr>
        <w:ind w:left="11610" w:hanging="360"/>
      </w:pPr>
      <w:rPr>
        <w:rFonts w:ascii="Wingdings" w:hAnsi="Wingdings" w:hint="default"/>
      </w:rPr>
    </w:lvl>
  </w:abstractNum>
  <w:abstractNum w:abstractNumId="18" w15:restartNumberingAfterBreak="0">
    <w:nsid w:val="7B3A2668"/>
    <w:multiLevelType w:val="hybridMultilevel"/>
    <w:tmpl w:val="4F7473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0169491">
    <w:abstractNumId w:val="8"/>
  </w:num>
  <w:num w:numId="2" w16cid:durableId="2117098644">
    <w:abstractNumId w:val="9"/>
  </w:num>
  <w:num w:numId="3" w16cid:durableId="1200581873">
    <w:abstractNumId w:val="6"/>
  </w:num>
  <w:num w:numId="4" w16cid:durableId="620963469">
    <w:abstractNumId w:val="2"/>
  </w:num>
  <w:num w:numId="5" w16cid:durableId="1356469310">
    <w:abstractNumId w:val="17"/>
  </w:num>
  <w:num w:numId="6" w16cid:durableId="1999649372">
    <w:abstractNumId w:val="14"/>
  </w:num>
  <w:num w:numId="7" w16cid:durableId="1007099287">
    <w:abstractNumId w:val="4"/>
  </w:num>
  <w:num w:numId="8" w16cid:durableId="62677843">
    <w:abstractNumId w:val="15"/>
  </w:num>
  <w:num w:numId="9" w16cid:durableId="1980108820">
    <w:abstractNumId w:val="3"/>
  </w:num>
  <w:num w:numId="10" w16cid:durableId="679164245">
    <w:abstractNumId w:val="13"/>
  </w:num>
  <w:num w:numId="11" w16cid:durableId="71894215">
    <w:abstractNumId w:val="18"/>
  </w:num>
  <w:num w:numId="12" w16cid:durableId="1237399322">
    <w:abstractNumId w:val="0"/>
  </w:num>
  <w:num w:numId="13" w16cid:durableId="1961183187">
    <w:abstractNumId w:val="7"/>
  </w:num>
  <w:num w:numId="14" w16cid:durableId="142965848">
    <w:abstractNumId w:val="10"/>
  </w:num>
  <w:num w:numId="15" w16cid:durableId="2074742579">
    <w:abstractNumId w:val="1"/>
  </w:num>
  <w:num w:numId="16" w16cid:durableId="1751927246">
    <w:abstractNumId w:val="11"/>
  </w:num>
  <w:num w:numId="17" w16cid:durableId="1638874103">
    <w:abstractNumId w:val="12"/>
  </w:num>
  <w:num w:numId="18" w16cid:durableId="1467894827">
    <w:abstractNumId w:val="5"/>
  </w:num>
  <w:num w:numId="19" w16cid:durableId="13473653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3E0"/>
    <w:rsid w:val="00015750"/>
    <w:rsid w:val="00041BA4"/>
    <w:rsid w:val="00056010"/>
    <w:rsid w:val="00066975"/>
    <w:rsid w:val="000713D2"/>
    <w:rsid w:val="0007595E"/>
    <w:rsid w:val="00082DD9"/>
    <w:rsid w:val="000A18A9"/>
    <w:rsid w:val="000E5C0B"/>
    <w:rsid w:val="001066E5"/>
    <w:rsid w:val="00113D1F"/>
    <w:rsid w:val="00154BA3"/>
    <w:rsid w:val="00166702"/>
    <w:rsid w:val="00182E29"/>
    <w:rsid w:val="001955A7"/>
    <w:rsid w:val="00203150"/>
    <w:rsid w:val="00224900"/>
    <w:rsid w:val="002330CA"/>
    <w:rsid w:val="002629D2"/>
    <w:rsid w:val="002C713F"/>
    <w:rsid w:val="002E5462"/>
    <w:rsid w:val="00334986"/>
    <w:rsid w:val="003862BF"/>
    <w:rsid w:val="0038777E"/>
    <w:rsid w:val="0039077C"/>
    <w:rsid w:val="0039728E"/>
    <w:rsid w:val="003A2C7E"/>
    <w:rsid w:val="003A3F12"/>
    <w:rsid w:val="003A4CDD"/>
    <w:rsid w:val="003E7395"/>
    <w:rsid w:val="004007AF"/>
    <w:rsid w:val="00403394"/>
    <w:rsid w:val="004335F4"/>
    <w:rsid w:val="0049240E"/>
    <w:rsid w:val="004C61A7"/>
    <w:rsid w:val="004F7F49"/>
    <w:rsid w:val="00513840"/>
    <w:rsid w:val="00536F9D"/>
    <w:rsid w:val="005D1EFD"/>
    <w:rsid w:val="005D61D2"/>
    <w:rsid w:val="005F43DC"/>
    <w:rsid w:val="00602288"/>
    <w:rsid w:val="00647661"/>
    <w:rsid w:val="006609F8"/>
    <w:rsid w:val="00671B45"/>
    <w:rsid w:val="007225BB"/>
    <w:rsid w:val="007366A7"/>
    <w:rsid w:val="007536DF"/>
    <w:rsid w:val="007C102F"/>
    <w:rsid w:val="007E57B6"/>
    <w:rsid w:val="00816BF0"/>
    <w:rsid w:val="008206A4"/>
    <w:rsid w:val="008C0000"/>
    <w:rsid w:val="009053E0"/>
    <w:rsid w:val="00914EFE"/>
    <w:rsid w:val="00931230"/>
    <w:rsid w:val="009513AB"/>
    <w:rsid w:val="009808E6"/>
    <w:rsid w:val="009B740A"/>
    <w:rsid w:val="009C1692"/>
    <w:rsid w:val="00A16FB3"/>
    <w:rsid w:val="00A36D33"/>
    <w:rsid w:val="00A97CC2"/>
    <w:rsid w:val="00AB43F7"/>
    <w:rsid w:val="00B67567"/>
    <w:rsid w:val="00BA311A"/>
    <w:rsid w:val="00BA4D45"/>
    <w:rsid w:val="00BA756B"/>
    <w:rsid w:val="00BD3830"/>
    <w:rsid w:val="00BE56F7"/>
    <w:rsid w:val="00C00A83"/>
    <w:rsid w:val="00C046D7"/>
    <w:rsid w:val="00C147AC"/>
    <w:rsid w:val="00C20093"/>
    <w:rsid w:val="00C337FC"/>
    <w:rsid w:val="00C37F98"/>
    <w:rsid w:val="00C40422"/>
    <w:rsid w:val="00C92650"/>
    <w:rsid w:val="00C9567D"/>
    <w:rsid w:val="00CA0740"/>
    <w:rsid w:val="00CB6B57"/>
    <w:rsid w:val="00CD1EDF"/>
    <w:rsid w:val="00CF707C"/>
    <w:rsid w:val="00D33311"/>
    <w:rsid w:val="00D529F7"/>
    <w:rsid w:val="00D534E5"/>
    <w:rsid w:val="00D66253"/>
    <w:rsid w:val="00DA66F3"/>
    <w:rsid w:val="00DC3772"/>
    <w:rsid w:val="00E15C44"/>
    <w:rsid w:val="00E35743"/>
    <w:rsid w:val="00E936A2"/>
    <w:rsid w:val="00EC32D2"/>
    <w:rsid w:val="00EC3E00"/>
    <w:rsid w:val="00EF2C32"/>
    <w:rsid w:val="00F11975"/>
    <w:rsid w:val="00F279A2"/>
    <w:rsid w:val="00F367D5"/>
    <w:rsid w:val="00F41AB2"/>
    <w:rsid w:val="00F6396B"/>
    <w:rsid w:val="00FA7D8A"/>
    <w:rsid w:val="00FB2983"/>
    <w:rsid w:val="00FB3337"/>
    <w:rsid w:val="00FC4D3C"/>
    <w:rsid w:val="00FD58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E6BD83F"/>
  <w15:chartTrackingRefBased/>
  <w15:docId w15:val="{1CB3DCDD-7B02-4943-9A4E-8F2E6F97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B740A"/>
    <w:pPr>
      <w:spacing w:line="276" w:lineRule="auto"/>
    </w:pPr>
    <w:rPr>
      <w:rFonts w:ascii="Times New Roman" w:hAnsi="Times New Roman" w:cs="Arial"/>
      <w:szCs w:val="22"/>
      <w:lang w:val="en"/>
    </w:rPr>
  </w:style>
  <w:style w:type="paragraph" w:styleId="Heading1">
    <w:name w:val="heading 1"/>
    <w:basedOn w:val="Normal"/>
    <w:next w:val="Normal"/>
    <w:link w:val="Heading1Char"/>
    <w:uiPriority w:val="9"/>
    <w:qFormat/>
    <w:rsid w:val="009B740A"/>
    <w:pPr>
      <w:keepNext/>
      <w:keepLines/>
      <w:spacing w:before="400" w:after="120"/>
      <w:jc w:val="center"/>
      <w:outlineLvl w:val="0"/>
    </w:pPr>
    <w:rPr>
      <w:b/>
      <w:szCs w:val="40"/>
    </w:rPr>
  </w:style>
  <w:style w:type="paragraph" w:styleId="Heading3">
    <w:name w:val="heading 3"/>
    <w:basedOn w:val="Normal"/>
    <w:next w:val="Normal"/>
    <w:link w:val="Heading3Char"/>
    <w:uiPriority w:val="9"/>
    <w:qFormat/>
    <w:rsid w:val="009B740A"/>
    <w:pPr>
      <w:keepNext/>
      <w:keepLines/>
      <w:spacing w:before="320" w:after="80"/>
      <w:outlineLvl w:val="2"/>
    </w:pPr>
    <w:rPr>
      <w:i/>
      <w:color w:val="434343"/>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40A"/>
    <w:rPr>
      <w:rFonts w:ascii="Times New Roman" w:eastAsia="Arial" w:hAnsi="Times New Roman" w:cs="Arial"/>
      <w:b/>
      <w:szCs w:val="40"/>
      <w:lang w:val="en"/>
    </w:rPr>
  </w:style>
  <w:style w:type="character" w:customStyle="1" w:styleId="Heading3Char">
    <w:name w:val="Heading 3 Char"/>
    <w:basedOn w:val="DefaultParagraphFont"/>
    <w:link w:val="Heading3"/>
    <w:uiPriority w:val="9"/>
    <w:rsid w:val="009B740A"/>
    <w:rPr>
      <w:rFonts w:ascii="Times New Roman" w:eastAsia="Arial" w:hAnsi="Times New Roman" w:cs="Arial"/>
      <w:i/>
      <w:color w:val="434343"/>
      <w:szCs w:val="28"/>
      <w:lang w:val="en"/>
    </w:rPr>
  </w:style>
  <w:style w:type="paragraph" w:styleId="TOC1">
    <w:name w:val="toc 1"/>
    <w:basedOn w:val="Normal"/>
    <w:next w:val="Normal"/>
    <w:autoRedefine/>
    <w:uiPriority w:val="39"/>
    <w:unhideWhenUsed/>
    <w:rsid w:val="007366A7"/>
    <w:pPr>
      <w:spacing w:before="120"/>
    </w:pPr>
    <w:rPr>
      <w:rFonts w:asciiTheme="minorHAnsi" w:eastAsiaTheme="minorHAnsi" w:hAnsiTheme="minorHAnsi" w:cstheme="minorBidi"/>
      <w:b/>
      <w:bCs/>
      <w:i/>
      <w:iCs/>
      <w:szCs w:val="24"/>
      <w:lang w:val="en-US"/>
    </w:rPr>
  </w:style>
  <w:style w:type="paragraph" w:styleId="TOCHeading">
    <w:name w:val="TOC Heading"/>
    <w:basedOn w:val="Heading1"/>
    <w:next w:val="Normal"/>
    <w:autoRedefine/>
    <w:uiPriority w:val="39"/>
    <w:unhideWhenUsed/>
    <w:qFormat/>
    <w:rsid w:val="007366A7"/>
    <w:pPr>
      <w:spacing w:before="480" w:after="0"/>
      <w:jc w:val="left"/>
      <w:outlineLvl w:val="9"/>
    </w:pPr>
    <w:rPr>
      <w:rFonts w:asciiTheme="majorHAnsi" w:eastAsiaTheme="majorEastAsia" w:hAnsiTheme="majorHAnsi" w:cstheme="majorBidi"/>
      <w:bCs/>
      <w:color w:val="000000" w:themeColor="text1"/>
      <w:sz w:val="28"/>
      <w:szCs w:val="28"/>
      <w:lang w:val="en-US"/>
    </w:rPr>
  </w:style>
  <w:style w:type="paragraph" w:styleId="ListParagraph">
    <w:name w:val="List Paragraph"/>
    <w:basedOn w:val="Normal"/>
    <w:uiPriority w:val="34"/>
    <w:qFormat/>
    <w:rsid w:val="009053E0"/>
    <w:pPr>
      <w:ind w:left="720"/>
      <w:contextualSpacing/>
    </w:pPr>
  </w:style>
  <w:style w:type="paragraph" w:styleId="BalloonText">
    <w:name w:val="Balloon Text"/>
    <w:basedOn w:val="Normal"/>
    <w:link w:val="BalloonTextChar"/>
    <w:uiPriority w:val="99"/>
    <w:semiHidden/>
    <w:unhideWhenUsed/>
    <w:rsid w:val="00DC3772"/>
    <w:pPr>
      <w:spacing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DC3772"/>
    <w:rPr>
      <w:rFonts w:ascii="Times New Roman" w:hAnsi="Times New Roman" w:cs="Times New Roman"/>
      <w:sz w:val="18"/>
      <w:szCs w:val="18"/>
      <w:lang w:val="en"/>
    </w:rPr>
  </w:style>
  <w:style w:type="character" w:styleId="CommentReference">
    <w:name w:val="annotation reference"/>
    <w:basedOn w:val="DefaultParagraphFont"/>
    <w:uiPriority w:val="99"/>
    <w:semiHidden/>
    <w:unhideWhenUsed/>
    <w:rsid w:val="00DC3772"/>
    <w:rPr>
      <w:sz w:val="16"/>
      <w:szCs w:val="16"/>
    </w:rPr>
  </w:style>
  <w:style w:type="paragraph" w:styleId="CommentText">
    <w:name w:val="annotation text"/>
    <w:basedOn w:val="Normal"/>
    <w:link w:val="CommentTextChar"/>
    <w:uiPriority w:val="99"/>
    <w:unhideWhenUsed/>
    <w:rsid w:val="00DC3772"/>
    <w:pPr>
      <w:spacing w:line="240" w:lineRule="auto"/>
    </w:pPr>
    <w:rPr>
      <w:sz w:val="20"/>
      <w:szCs w:val="20"/>
    </w:rPr>
  </w:style>
  <w:style w:type="character" w:customStyle="1" w:styleId="CommentTextChar">
    <w:name w:val="Comment Text Char"/>
    <w:basedOn w:val="DefaultParagraphFont"/>
    <w:link w:val="CommentText"/>
    <w:uiPriority w:val="99"/>
    <w:rsid w:val="00DC3772"/>
    <w:rPr>
      <w:rFonts w:ascii="Times New Roman" w:hAnsi="Times New Roman" w:cs="Arial"/>
      <w:sz w:val="20"/>
      <w:szCs w:val="20"/>
      <w:lang w:val="en"/>
    </w:rPr>
  </w:style>
  <w:style w:type="paragraph" w:styleId="CommentSubject">
    <w:name w:val="annotation subject"/>
    <w:basedOn w:val="CommentText"/>
    <w:next w:val="CommentText"/>
    <w:link w:val="CommentSubjectChar"/>
    <w:uiPriority w:val="99"/>
    <w:semiHidden/>
    <w:unhideWhenUsed/>
    <w:rsid w:val="00DC3772"/>
    <w:rPr>
      <w:b/>
      <w:bCs/>
    </w:rPr>
  </w:style>
  <w:style w:type="character" w:customStyle="1" w:styleId="CommentSubjectChar">
    <w:name w:val="Comment Subject Char"/>
    <w:basedOn w:val="CommentTextChar"/>
    <w:link w:val="CommentSubject"/>
    <w:uiPriority w:val="99"/>
    <w:semiHidden/>
    <w:rsid w:val="00DC3772"/>
    <w:rPr>
      <w:rFonts w:ascii="Times New Roman" w:hAnsi="Times New Roman" w:cs="Arial"/>
      <w:b/>
      <w:bCs/>
      <w:sz w:val="20"/>
      <w:szCs w:val="20"/>
      <w:lang w:val="en"/>
    </w:rPr>
  </w:style>
  <w:style w:type="paragraph" w:styleId="Revision">
    <w:name w:val="Revision"/>
    <w:hidden/>
    <w:uiPriority w:val="99"/>
    <w:semiHidden/>
    <w:rsid w:val="00DC3772"/>
    <w:rPr>
      <w:rFonts w:ascii="Times New Roman" w:hAnsi="Times New Roman" w:cs="Arial"/>
      <w:szCs w:val="22"/>
      <w:lang w:val="en"/>
    </w:rPr>
  </w:style>
  <w:style w:type="character" w:styleId="Hyperlink">
    <w:name w:val="Hyperlink"/>
    <w:basedOn w:val="DefaultParagraphFont"/>
    <w:uiPriority w:val="99"/>
    <w:unhideWhenUsed/>
    <w:rsid w:val="007C102F"/>
    <w:rPr>
      <w:color w:val="0563C1" w:themeColor="hyperlink"/>
      <w:u w:val="single"/>
    </w:rPr>
  </w:style>
  <w:style w:type="character" w:styleId="UnresolvedMention">
    <w:name w:val="Unresolved Mention"/>
    <w:basedOn w:val="DefaultParagraphFont"/>
    <w:uiPriority w:val="99"/>
    <w:semiHidden/>
    <w:unhideWhenUsed/>
    <w:rsid w:val="007C1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97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4168</Words>
  <Characters>23761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Eck, Richard</dc:creator>
  <cp:keywords/>
  <dc:description/>
  <cp:lastModifiedBy>Van Eck, Richard</cp:lastModifiedBy>
  <cp:revision>2</cp:revision>
  <cp:lastPrinted>2019-08-15T13:58:00Z</cp:lastPrinted>
  <dcterms:created xsi:type="dcterms:W3CDTF">2023-08-07T15:12:00Z</dcterms:created>
  <dcterms:modified xsi:type="dcterms:W3CDTF">2023-08-07T15:12:00Z</dcterms:modified>
</cp:coreProperties>
</file>