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75DE" w14:textId="77777777" w:rsidR="00C11776" w:rsidRPr="00EF3EF5" w:rsidRDefault="00C11776" w:rsidP="00D60840">
      <w:pPr>
        <w:autoSpaceDE w:val="0"/>
        <w:autoSpaceDN w:val="0"/>
        <w:adjustRightInd w:val="0"/>
        <w:spacing w:after="0" w:line="240" w:lineRule="auto"/>
        <w:ind w:right="-20"/>
        <w:jc w:val="both"/>
        <w:rPr>
          <w:rFonts w:ascii="Arial" w:hAnsi="Arial" w:cs="Arial"/>
          <w:b/>
          <w:bCs/>
          <w:spacing w:val="-6"/>
          <w:sz w:val="24"/>
          <w:szCs w:val="24"/>
        </w:rPr>
      </w:pPr>
      <w:r w:rsidRPr="00EF3EF5">
        <w:rPr>
          <w:rFonts w:ascii="Arial" w:hAnsi="Arial" w:cs="Arial"/>
          <w:b/>
          <w:bCs/>
          <w:spacing w:val="-6"/>
          <w:sz w:val="24"/>
          <w:szCs w:val="24"/>
        </w:rPr>
        <w:t>EQUIPMENT:</w:t>
      </w:r>
    </w:p>
    <w:p w14:paraId="0A91BF8F" w14:textId="77777777" w:rsidR="0063214D" w:rsidRPr="0063214D" w:rsidRDefault="0063214D" w:rsidP="00D60840">
      <w:pPr>
        <w:autoSpaceDE w:val="0"/>
        <w:autoSpaceDN w:val="0"/>
        <w:adjustRightInd w:val="0"/>
        <w:spacing w:after="0" w:line="240" w:lineRule="auto"/>
        <w:ind w:right="-20"/>
        <w:jc w:val="both"/>
        <w:rPr>
          <w:rFonts w:ascii="Arial" w:hAnsi="Arial" w:cs="Arial"/>
          <w:b/>
          <w:bCs/>
          <w:spacing w:val="-6"/>
        </w:rPr>
      </w:pPr>
    </w:p>
    <w:p w14:paraId="146E98BC" w14:textId="77777777" w:rsidR="0063214D" w:rsidRPr="00784F3B" w:rsidRDefault="00EF3EF5" w:rsidP="00D60840">
      <w:pPr>
        <w:autoSpaceDE w:val="0"/>
        <w:autoSpaceDN w:val="0"/>
        <w:adjustRightInd w:val="0"/>
        <w:spacing w:after="0" w:line="240" w:lineRule="auto"/>
        <w:ind w:right="-20"/>
        <w:jc w:val="both"/>
        <w:rPr>
          <w:rFonts w:ascii="Arial" w:hAnsi="Arial" w:cs="Arial"/>
          <w:b/>
          <w:bCs/>
          <w:spacing w:val="-6"/>
          <w:u w:val="single"/>
        </w:rPr>
      </w:pPr>
      <w:r>
        <w:rPr>
          <w:rFonts w:ascii="Arial" w:hAnsi="Arial" w:cs="Arial"/>
          <w:b/>
          <w:bCs/>
          <w:spacing w:val="-6"/>
          <w:u w:val="single"/>
        </w:rPr>
        <w:t>School of Medicine &amp; Health Sciences/University of North Dakota</w:t>
      </w:r>
    </w:p>
    <w:p w14:paraId="71E61838" w14:textId="77777777" w:rsidR="00C11776" w:rsidRPr="0063214D" w:rsidRDefault="00C11776" w:rsidP="00D60840">
      <w:pPr>
        <w:autoSpaceDE w:val="0"/>
        <w:autoSpaceDN w:val="0"/>
        <w:adjustRightInd w:val="0"/>
        <w:spacing w:after="0" w:line="240" w:lineRule="auto"/>
        <w:ind w:right="-20"/>
        <w:jc w:val="both"/>
        <w:rPr>
          <w:rFonts w:ascii="Arial" w:hAnsi="Arial" w:cs="Arial"/>
          <w:b/>
          <w:bCs/>
          <w:spacing w:val="-6"/>
        </w:rPr>
      </w:pPr>
    </w:p>
    <w:p w14:paraId="233C17D4" w14:textId="77777777" w:rsidR="00C11776" w:rsidRPr="0063214D" w:rsidRDefault="00EF3EF5" w:rsidP="00D60840">
      <w:pPr>
        <w:autoSpaceDE w:val="0"/>
        <w:autoSpaceDN w:val="0"/>
        <w:adjustRightInd w:val="0"/>
        <w:spacing w:after="0" w:line="240" w:lineRule="auto"/>
        <w:ind w:right="-20"/>
        <w:rPr>
          <w:rFonts w:ascii="Arial" w:hAnsi="Arial" w:cs="Arial"/>
        </w:rPr>
      </w:pPr>
      <w:r>
        <w:rPr>
          <w:rFonts w:ascii="Arial" w:hAnsi="Arial" w:cs="Arial"/>
          <w:b/>
          <w:bCs/>
          <w:spacing w:val="-6"/>
        </w:rPr>
        <w:t>PI</w:t>
      </w:r>
      <w:r w:rsidR="00C11776" w:rsidRPr="0063214D">
        <w:rPr>
          <w:rFonts w:ascii="Arial" w:hAnsi="Arial" w:cs="Arial"/>
          <w:b/>
          <w:bCs/>
          <w:spacing w:val="-6"/>
        </w:rPr>
        <w:t xml:space="preserve"> Lab</w:t>
      </w:r>
      <w:r w:rsidR="00C11776" w:rsidRPr="0063214D">
        <w:rPr>
          <w:rFonts w:ascii="Arial" w:hAnsi="Arial" w:cs="Arial"/>
        </w:rPr>
        <w:t xml:space="preserve">: The laboratory </w:t>
      </w:r>
      <w:r w:rsidRPr="00EF3EF5">
        <w:rPr>
          <w:rFonts w:ascii="Arial" w:hAnsi="Arial" w:cs="Arial"/>
          <w:highlight w:val="yellow"/>
        </w:rPr>
        <w:t>please fill in</w:t>
      </w:r>
      <w:r>
        <w:rPr>
          <w:rFonts w:ascii="Arial" w:hAnsi="Arial" w:cs="Arial"/>
        </w:rPr>
        <w:t>.</w:t>
      </w:r>
    </w:p>
    <w:p w14:paraId="536AE0AE" w14:textId="77777777" w:rsidR="00C11776" w:rsidRPr="0063214D" w:rsidRDefault="00C11776" w:rsidP="00D60840">
      <w:pPr>
        <w:autoSpaceDE w:val="0"/>
        <w:autoSpaceDN w:val="0"/>
        <w:adjustRightInd w:val="0"/>
        <w:spacing w:after="0" w:line="240" w:lineRule="auto"/>
        <w:ind w:right="-20"/>
        <w:rPr>
          <w:rFonts w:ascii="Arial" w:hAnsi="Arial" w:cs="Arial"/>
        </w:rPr>
      </w:pPr>
    </w:p>
    <w:p w14:paraId="463A43AF" w14:textId="77777777" w:rsidR="00C11776" w:rsidRPr="0063214D" w:rsidRDefault="00C11776" w:rsidP="00D60840">
      <w:pPr>
        <w:autoSpaceDE w:val="0"/>
        <w:autoSpaceDN w:val="0"/>
        <w:adjustRightInd w:val="0"/>
        <w:spacing w:after="0" w:line="240" w:lineRule="auto"/>
        <w:rPr>
          <w:rFonts w:ascii="Arial" w:hAnsi="Arial" w:cs="Arial"/>
          <w:lang w:val="en"/>
        </w:rPr>
      </w:pPr>
      <w:r w:rsidRPr="00EF3EF5">
        <w:rPr>
          <w:rFonts w:ascii="Arial" w:hAnsi="Arial" w:cs="Arial"/>
          <w:b/>
          <w:bCs/>
          <w:spacing w:val="-1"/>
        </w:rPr>
        <w:t>S</w:t>
      </w:r>
      <w:r w:rsidRPr="0063214D">
        <w:rPr>
          <w:rFonts w:ascii="Arial" w:hAnsi="Arial" w:cs="Arial"/>
          <w:b/>
          <w:bCs/>
          <w:spacing w:val="-1"/>
        </w:rPr>
        <w:t>hared equipment in common space near lab:</w:t>
      </w:r>
      <w:r w:rsidRPr="0063214D">
        <w:rPr>
          <w:rFonts w:ascii="Arial" w:hAnsi="Arial" w:cs="Arial"/>
          <w:bCs/>
          <w:spacing w:val="-1"/>
        </w:rPr>
        <w:t xml:space="preserve"> </w:t>
      </w:r>
      <w:r w:rsidR="00EF3EF5" w:rsidRPr="00EF3EF5">
        <w:rPr>
          <w:rFonts w:ascii="Arial" w:hAnsi="Arial" w:cs="Arial"/>
          <w:spacing w:val="-1"/>
          <w:highlight w:val="yellow"/>
        </w:rPr>
        <w:t>Please fill in</w:t>
      </w:r>
      <w:r w:rsidR="00EF3EF5">
        <w:rPr>
          <w:rFonts w:ascii="Arial" w:hAnsi="Arial" w:cs="Arial"/>
          <w:spacing w:val="-1"/>
        </w:rPr>
        <w:t>.</w:t>
      </w:r>
      <w:r w:rsidRPr="0063214D">
        <w:rPr>
          <w:rFonts w:ascii="Arial" w:hAnsi="Arial" w:cs="Arial"/>
          <w:spacing w:val="7"/>
        </w:rPr>
        <w:t xml:space="preserve"> </w:t>
      </w:r>
      <w:r w:rsidRPr="0063214D">
        <w:rPr>
          <w:rFonts w:ascii="Arial" w:hAnsi="Arial" w:cs="Arial"/>
        </w:rPr>
        <w:t xml:space="preserve"> </w:t>
      </w:r>
      <w:r w:rsidRPr="0063214D">
        <w:rPr>
          <w:rFonts w:ascii="Arial" w:hAnsi="Arial" w:cs="Arial"/>
          <w:lang w:val="en"/>
        </w:rPr>
        <w:t xml:space="preserve"> </w:t>
      </w:r>
    </w:p>
    <w:p w14:paraId="44436D8F" w14:textId="77777777" w:rsidR="00C11776" w:rsidRPr="0063214D" w:rsidRDefault="00C11776" w:rsidP="00D60840">
      <w:pPr>
        <w:autoSpaceDE w:val="0"/>
        <w:autoSpaceDN w:val="0"/>
        <w:adjustRightInd w:val="0"/>
        <w:spacing w:after="0" w:line="240" w:lineRule="auto"/>
        <w:ind w:left="40"/>
        <w:rPr>
          <w:rFonts w:ascii="Arial" w:hAnsi="Arial" w:cs="Arial"/>
          <w:lang w:val="en"/>
        </w:rPr>
      </w:pPr>
    </w:p>
    <w:p w14:paraId="03DBEB5D" w14:textId="77777777" w:rsidR="00E3106A" w:rsidRPr="00DC2613" w:rsidRDefault="00E3106A" w:rsidP="00D60840">
      <w:pPr>
        <w:spacing w:after="0" w:line="240" w:lineRule="auto"/>
        <w:rPr>
          <w:rFonts w:ascii="Arial" w:eastAsia="Times New Roman" w:hAnsi="Arial" w:cs="Arial"/>
          <w:color w:val="000000"/>
        </w:rPr>
      </w:pPr>
      <w:r w:rsidRPr="00E3106A">
        <w:rPr>
          <w:rStyle w:val="xcontentpasted0"/>
          <w:rFonts w:ascii="Arial" w:eastAsia="Times New Roman" w:hAnsi="Arial" w:cs="Arial"/>
          <w:b/>
          <w:bCs/>
          <w:color w:val="242424"/>
          <w:shd w:val="clear" w:color="auto" w:fill="FFFFFF"/>
        </w:rPr>
        <w:t>Behavioral Research Core: </w:t>
      </w:r>
      <w:r w:rsidRPr="00E3106A">
        <w:rPr>
          <w:rStyle w:val="xcontentpasted0"/>
          <w:rFonts w:ascii="Arial" w:eastAsia="Times New Roman" w:hAnsi="Arial" w:cs="Arial"/>
          <w:color w:val="242424"/>
          <w:shd w:val="clear" w:color="auto" w:fill="FFFFFF"/>
        </w:rPr>
        <w:t xml:space="preserve">PAS-open field, grip strength, </w:t>
      </w:r>
      <w:proofErr w:type="spellStart"/>
      <w:r w:rsidRPr="00E3106A">
        <w:rPr>
          <w:rStyle w:val="xcontentpasted0"/>
          <w:rFonts w:ascii="Arial" w:eastAsia="Times New Roman" w:hAnsi="Arial" w:cs="Arial"/>
          <w:color w:val="242424"/>
          <w:shd w:val="clear" w:color="auto" w:fill="FFFFFF"/>
        </w:rPr>
        <w:t>rotometer</w:t>
      </w:r>
      <w:proofErr w:type="spellEnd"/>
      <w:r w:rsidRPr="00E3106A">
        <w:rPr>
          <w:rStyle w:val="xcontentpasted0"/>
          <w:rFonts w:ascii="Arial" w:eastAsia="Times New Roman" w:hAnsi="Arial" w:cs="Arial"/>
          <w:color w:val="242424"/>
          <w:shd w:val="clear" w:color="auto" w:fill="FFFFFF"/>
        </w:rPr>
        <w:t xml:space="preserve">, roto-rod, water maze, Barnes maze, freeze monitor, place preference, Gemini, SR-Lab, T-Maze, Y-maze, Radial arm maze, elevated zero maze, elevated plus maze, forced swim, optogenetics, biosensors and sleep deprivation systems, Any-box behavior system, Cincinnati water maze, </w:t>
      </w:r>
      <w:proofErr w:type="spellStart"/>
      <w:r w:rsidRPr="00E3106A">
        <w:rPr>
          <w:rStyle w:val="xcontentpasted0"/>
          <w:rFonts w:ascii="Arial" w:eastAsia="Times New Roman" w:hAnsi="Arial" w:cs="Arial"/>
          <w:color w:val="242424"/>
          <w:shd w:val="clear" w:color="auto" w:fill="FFFFFF"/>
        </w:rPr>
        <w:t>Phenomaster</w:t>
      </w:r>
      <w:proofErr w:type="spellEnd"/>
      <w:r w:rsidRPr="00E3106A">
        <w:rPr>
          <w:rStyle w:val="xcontentpasted0"/>
          <w:rFonts w:ascii="Arial" w:eastAsia="Times New Roman" w:hAnsi="Arial" w:cs="Arial"/>
          <w:color w:val="242424"/>
          <w:shd w:val="clear" w:color="auto" w:fill="FFFFFF"/>
        </w:rPr>
        <w:t xml:space="preserve">, </w:t>
      </w:r>
      <w:proofErr w:type="spellStart"/>
      <w:r w:rsidRPr="00E3106A">
        <w:rPr>
          <w:rStyle w:val="xcontentpasted0"/>
          <w:rFonts w:ascii="Arial" w:eastAsia="Times New Roman" w:hAnsi="Arial" w:cs="Arial"/>
          <w:color w:val="242424"/>
          <w:shd w:val="clear" w:color="auto" w:fill="FFFFFF"/>
        </w:rPr>
        <w:t>Intellicage</w:t>
      </w:r>
      <w:proofErr w:type="spellEnd"/>
      <w:r w:rsidRPr="00E3106A">
        <w:rPr>
          <w:rStyle w:val="xcontentpasted0"/>
          <w:rFonts w:ascii="Arial" w:eastAsia="Times New Roman" w:hAnsi="Arial" w:cs="Arial"/>
          <w:color w:val="242424"/>
          <w:shd w:val="clear" w:color="auto" w:fill="FFFFFF"/>
        </w:rPr>
        <w:t xml:space="preserve">, tail suspension systems, sociability apparatus, </w:t>
      </w:r>
      <w:r w:rsidRPr="00E3106A">
        <w:rPr>
          <w:rFonts w:ascii="Arial" w:eastAsia="Times New Roman" w:hAnsi="Arial" w:cs="Arial"/>
          <w:color w:val="000000"/>
        </w:rPr>
        <w:t>automated radial 8-arm maze, and automated forced swim system.</w:t>
      </w:r>
      <w:r w:rsidRPr="00DC2613">
        <w:rPr>
          <w:rFonts w:ascii="Arial" w:eastAsia="Times New Roman" w:hAnsi="Arial" w:cs="Arial"/>
          <w:color w:val="000000"/>
        </w:rPr>
        <w:t> </w:t>
      </w:r>
    </w:p>
    <w:p w14:paraId="42F6BB82" w14:textId="77777777" w:rsidR="00EF3EF5" w:rsidRDefault="00EF3EF5" w:rsidP="00D60840">
      <w:pPr>
        <w:autoSpaceDE w:val="0"/>
        <w:autoSpaceDN w:val="0"/>
        <w:adjustRightInd w:val="0"/>
        <w:spacing w:after="0" w:line="240" w:lineRule="auto"/>
        <w:ind w:left="40"/>
        <w:rPr>
          <w:rFonts w:ascii="Arial" w:hAnsi="Arial" w:cs="Arial"/>
          <w:b/>
          <w:lang w:val="en"/>
        </w:rPr>
      </w:pPr>
    </w:p>
    <w:p w14:paraId="03D22ABD" w14:textId="0BF6259E" w:rsidR="00EF3EF5" w:rsidRPr="00AA2503" w:rsidRDefault="00AA2503" w:rsidP="00D60840">
      <w:pPr>
        <w:spacing w:after="0" w:line="240" w:lineRule="auto"/>
        <w:rPr>
          <w:rFonts w:ascii="Arial" w:hAnsi="Arial" w:cs="Arial"/>
          <w:color w:val="242424"/>
          <w:shd w:val="clear" w:color="auto" w:fill="FFFFFF"/>
        </w:rPr>
      </w:pPr>
      <w:r w:rsidRPr="00AA2503">
        <w:rPr>
          <w:rStyle w:val="xcontentpasted0"/>
          <w:rFonts w:ascii="Arial" w:hAnsi="Arial" w:cs="Arial"/>
          <w:b/>
        </w:rPr>
        <w:t>Flow Cytometry and Cell Sorting (ND-FCCS) Core:</w:t>
      </w:r>
      <w:r w:rsidRPr="00AA2503">
        <w:rPr>
          <w:rStyle w:val="xcontentpasted0"/>
          <w:rFonts w:ascii="Arial" w:hAnsi="Arial" w:cs="Arial"/>
        </w:rPr>
        <w:t xml:space="preserve"> </w:t>
      </w:r>
      <w:r w:rsidRPr="00AA2503">
        <w:rPr>
          <w:rStyle w:val="xcontentpasted0"/>
          <w:rFonts w:ascii="Arial" w:hAnsi="Arial" w:cs="Arial"/>
          <w:shd w:val="clear" w:color="auto" w:fill="FFFFFF"/>
        </w:rPr>
        <w:t xml:space="preserve">BD </w:t>
      </w:r>
      <w:proofErr w:type="spellStart"/>
      <w:r w:rsidRPr="00AA2503">
        <w:rPr>
          <w:rStyle w:val="xcontentpasted0"/>
          <w:rFonts w:ascii="Arial" w:hAnsi="Arial" w:cs="Arial"/>
          <w:shd w:val="clear" w:color="auto" w:fill="FFFFFF"/>
        </w:rPr>
        <w:t>FACSymphony</w:t>
      </w:r>
      <w:proofErr w:type="spellEnd"/>
      <w:r w:rsidRPr="00AA2503">
        <w:rPr>
          <w:rStyle w:val="xcontentpasted0"/>
          <w:rFonts w:ascii="Arial" w:hAnsi="Arial" w:cs="Arial"/>
          <w:shd w:val="clear" w:color="auto" w:fill="FFFFFF"/>
        </w:rPr>
        <w:t xml:space="preserve"> A3</w:t>
      </w:r>
      <w:r w:rsidRPr="00AA2503">
        <w:rPr>
          <w:rStyle w:val="xcontentpasted0"/>
          <w:rFonts w:ascii="Arial" w:hAnsi="Arial" w:cs="Arial"/>
        </w:rPr>
        <w:t xml:space="preserve"> (4 laser configuration), BD </w:t>
      </w:r>
      <w:proofErr w:type="spellStart"/>
      <w:r w:rsidRPr="00AA2503">
        <w:rPr>
          <w:rStyle w:val="xcontentpasted0"/>
          <w:rFonts w:ascii="Arial" w:hAnsi="Arial" w:cs="Arial"/>
        </w:rPr>
        <w:t>FACSAria</w:t>
      </w:r>
      <w:proofErr w:type="spellEnd"/>
      <w:r w:rsidRPr="00AA2503">
        <w:rPr>
          <w:rStyle w:val="xcontentpasted0"/>
          <w:rFonts w:ascii="Arial" w:hAnsi="Arial" w:cs="Arial"/>
        </w:rPr>
        <w:t xml:space="preserve"> III </w:t>
      </w:r>
      <w:r w:rsidRPr="00AA2503">
        <w:rPr>
          <w:rStyle w:val="xcontentpasted0"/>
          <w:rFonts w:ascii="Arial" w:hAnsi="Arial" w:cs="Arial"/>
          <w:shd w:val="clear" w:color="auto" w:fill="FFFFFF"/>
        </w:rPr>
        <w:t xml:space="preserve">cell sorter </w:t>
      </w:r>
      <w:r w:rsidRPr="00AA2503">
        <w:rPr>
          <w:rStyle w:val="xcontentpasted0"/>
          <w:rFonts w:ascii="Arial" w:hAnsi="Arial" w:cs="Arial"/>
        </w:rPr>
        <w:t xml:space="preserve">(3 laser configuration), Sony MA900 Cell Sorter with </w:t>
      </w:r>
      <w:r w:rsidRPr="00AA2503">
        <w:rPr>
          <w:rStyle w:val="xcontentpasted0"/>
          <w:rFonts w:ascii="Arial" w:hAnsi="Arial" w:cs="Arial"/>
          <w:shd w:val="clear" w:color="auto" w:fill="FFFFFF"/>
        </w:rPr>
        <w:t>488nm/405nm/638nm laser configuration</w:t>
      </w:r>
      <w:r w:rsidRPr="00AA2503">
        <w:rPr>
          <w:rStyle w:val="xcontentpasted0"/>
          <w:rFonts w:ascii="Arial" w:hAnsi="Arial" w:cs="Arial"/>
        </w:rPr>
        <w:t xml:space="preserve"> and 96 well plate deposition system. The core also </w:t>
      </w:r>
      <w:r w:rsidRPr="00AA2503">
        <w:rPr>
          <w:rStyle w:val="xcontentpasted0"/>
          <w:rFonts w:ascii="Arial" w:hAnsi="Arial" w:cs="Arial"/>
          <w:shd w:val="clear" w:color="auto" w:fill="FFFFFF"/>
        </w:rPr>
        <w:t xml:space="preserve">maintains </w:t>
      </w:r>
      <w:proofErr w:type="spellStart"/>
      <w:r w:rsidRPr="00AA2503">
        <w:rPr>
          <w:rStyle w:val="xcontentpasted0"/>
          <w:rFonts w:ascii="Arial" w:hAnsi="Arial" w:cs="Arial"/>
          <w:shd w:val="clear" w:color="auto" w:fill="FFFFFF"/>
        </w:rPr>
        <w:t>FlowJo</w:t>
      </w:r>
      <w:proofErr w:type="spellEnd"/>
      <w:r w:rsidRPr="00AA2503">
        <w:rPr>
          <w:rStyle w:val="xcontentpasted0"/>
          <w:rFonts w:ascii="Arial" w:hAnsi="Arial" w:cs="Arial"/>
          <w:shd w:val="clear" w:color="auto" w:fill="FFFFFF"/>
        </w:rPr>
        <w:t xml:space="preserve"> software for analysis.</w:t>
      </w:r>
    </w:p>
    <w:p w14:paraId="00A869A6" w14:textId="77777777" w:rsidR="000376FF" w:rsidRDefault="000376FF" w:rsidP="00D60840">
      <w:pPr>
        <w:autoSpaceDE w:val="0"/>
        <w:autoSpaceDN w:val="0"/>
        <w:adjustRightInd w:val="0"/>
        <w:spacing w:after="0" w:line="240" w:lineRule="auto"/>
        <w:rPr>
          <w:rFonts w:ascii="Arial" w:eastAsia="Times New Roman" w:hAnsi="Arial" w:cs="Arial"/>
          <w:b/>
        </w:rPr>
      </w:pPr>
    </w:p>
    <w:p w14:paraId="30BE4B36" w14:textId="70EE4A61" w:rsidR="002F7479" w:rsidRDefault="002F7479" w:rsidP="00D60840">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Genomics Core: </w:t>
      </w:r>
      <w:r>
        <w:rPr>
          <w:rFonts w:ascii="Arial" w:eastAsia="Times New Roman" w:hAnsi="Arial" w:cs="Arial"/>
        </w:rPr>
        <w:t xml:space="preserve">Illumina </w:t>
      </w:r>
      <w:proofErr w:type="spellStart"/>
      <w:r>
        <w:rPr>
          <w:rFonts w:ascii="Arial" w:eastAsia="Times New Roman" w:hAnsi="Arial" w:cs="Arial"/>
        </w:rPr>
        <w:t>MiSeq</w:t>
      </w:r>
      <w:proofErr w:type="spellEnd"/>
      <w:r>
        <w:rPr>
          <w:rFonts w:ascii="Arial" w:eastAsia="Times New Roman" w:hAnsi="Arial" w:cs="Arial"/>
        </w:rPr>
        <w:t xml:space="preserve"> short-read sequencer, Nanopore </w:t>
      </w:r>
      <w:proofErr w:type="spellStart"/>
      <w:r>
        <w:rPr>
          <w:rFonts w:ascii="Arial" w:eastAsia="Times New Roman" w:hAnsi="Arial" w:cs="Arial"/>
        </w:rPr>
        <w:t>GridIon</w:t>
      </w:r>
      <w:proofErr w:type="spellEnd"/>
      <w:r>
        <w:rPr>
          <w:rFonts w:ascii="Arial" w:eastAsia="Times New Roman" w:hAnsi="Arial" w:cs="Arial"/>
        </w:rPr>
        <w:t xml:space="preserve"> X5 long-read sequencing platform, 10X Chromium system (10X genomics) for single-cell transcriptomics, </w:t>
      </w:r>
      <w:proofErr w:type="spellStart"/>
      <w:r>
        <w:rPr>
          <w:rFonts w:ascii="Arial" w:eastAsia="Times New Roman" w:hAnsi="Arial" w:cs="Arial"/>
        </w:rPr>
        <w:t>NanoString</w:t>
      </w:r>
      <w:proofErr w:type="spellEnd"/>
      <w:r>
        <w:rPr>
          <w:rFonts w:ascii="Arial" w:eastAsia="Times New Roman" w:hAnsi="Arial" w:cs="Arial"/>
        </w:rPr>
        <w:t xml:space="preserve"> </w:t>
      </w:r>
      <w:proofErr w:type="spellStart"/>
      <w:r>
        <w:rPr>
          <w:rFonts w:ascii="Arial" w:eastAsia="Times New Roman" w:hAnsi="Arial" w:cs="Arial"/>
        </w:rPr>
        <w:t>GeoMx</w:t>
      </w:r>
      <w:proofErr w:type="spellEnd"/>
      <w:r>
        <w:rPr>
          <w:rFonts w:ascii="Arial" w:eastAsia="Times New Roman" w:hAnsi="Arial" w:cs="Arial"/>
        </w:rPr>
        <w:t xml:space="preserve"> Digital Spatial Profiler for spatial transcriptomics. </w:t>
      </w:r>
      <w:proofErr w:type="spellStart"/>
      <w:r>
        <w:rPr>
          <w:rFonts w:ascii="Arial" w:eastAsia="Times New Roman" w:hAnsi="Arial" w:cs="Arial"/>
        </w:rPr>
        <w:t>Tapestation</w:t>
      </w:r>
      <w:proofErr w:type="spellEnd"/>
      <w:r>
        <w:rPr>
          <w:rFonts w:ascii="Arial" w:eastAsia="Times New Roman" w:hAnsi="Arial" w:cs="Arial"/>
        </w:rPr>
        <w:t xml:space="preserve"> 4200, Agilent Bioanalyzer 2100, Maxwell RSC system (Promega),  </w:t>
      </w:r>
      <w:proofErr w:type="spellStart"/>
      <w:r>
        <w:rPr>
          <w:rFonts w:ascii="Arial" w:eastAsia="Times New Roman" w:hAnsi="Arial" w:cs="Arial"/>
        </w:rPr>
        <w:t>BravoA</w:t>
      </w:r>
      <w:proofErr w:type="spellEnd"/>
      <w:r>
        <w:rPr>
          <w:rFonts w:ascii="Arial" w:eastAsia="Times New Roman" w:hAnsi="Arial" w:cs="Arial"/>
        </w:rPr>
        <w:t xml:space="preserve"> system, </w:t>
      </w:r>
      <w:proofErr w:type="spellStart"/>
      <w:r>
        <w:rPr>
          <w:rFonts w:ascii="Arial" w:eastAsia="Times New Roman" w:hAnsi="Arial" w:cs="Arial"/>
        </w:rPr>
        <w:t>SureCycler</w:t>
      </w:r>
      <w:proofErr w:type="spellEnd"/>
      <w:r>
        <w:rPr>
          <w:rFonts w:ascii="Arial" w:eastAsia="Times New Roman" w:hAnsi="Arial" w:cs="Arial"/>
        </w:rPr>
        <w:t xml:space="preserve"> thermal cycler (Agilent technologies) for automated NGS library preparation, </w:t>
      </w:r>
      <w:proofErr w:type="spellStart"/>
      <w:r>
        <w:rPr>
          <w:rFonts w:ascii="Arial" w:eastAsia="Times New Roman" w:hAnsi="Arial" w:cs="Arial"/>
        </w:rPr>
        <w:t>AriaMx</w:t>
      </w:r>
      <w:proofErr w:type="spellEnd"/>
      <w:r>
        <w:rPr>
          <w:rFonts w:ascii="Arial" w:eastAsia="Times New Roman" w:hAnsi="Arial" w:cs="Arial"/>
        </w:rPr>
        <w:t xml:space="preserve"> Real-Time PCR System (Agilent technologies) with five filters (SYBR/FAM, ROX, HEX, CY3, and CY5), </w:t>
      </w:r>
      <w:proofErr w:type="spellStart"/>
      <w:r>
        <w:rPr>
          <w:rFonts w:ascii="Arial" w:eastAsia="Times New Roman" w:hAnsi="Arial" w:cs="Arial"/>
        </w:rPr>
        <w:t>BioRad</w:t>
      </w:r>
      <w:proofErr w:type="spellEnd"/>
      <w:r>
        <w:rPr>
          <w:rFonts w:ascii="Arial" w:eastAsia="Times New Roman" w:hAnsi="Arial" w:cs="Arial"/>
        </w:rPr>
        <w:t xml:space="preserve"> QX200 Droplet Digital PCR system, </w:t>
      </w:r>
      <w:proofErr w:type="spellStart"/>
      <w:r>
        <w:rPr>
          <w:rFonts w:ascii="Arial" w:eastAsia="Times New Roman" w:hAnsi="Arial" w:cs="Arial"/>
        </w:rPr>
        <w:t>Covaris</w:t>
      </w:r>
      <w:proofErr w:type="spellEnd"/>
      <w:r>
        <w:rPr>
          <w:rFonts w:ascii="Arial" w:eastAsia="Times New Roman" w:hAnsi="Arial" w:cs="Arial"/>
        </w:rPr>
        <w:t xml:space="preserve"> S220 Focused </w:t>
      </w:r>
      <w:proofErr w:type="spellStart"/>
      <w:r>
        <w:rPr>
          <w:rFonts w:ascii="Arial" w:eastAsia="Times New Roman" w:hAnsi="Arial" w:cs="Arial"/>
        </w:rPr>
        <w:t>ultrasonicator</w:t>
      </w:r>
      <w:proofErr w:type="spellEnd"/>
      <w:r>
        <w:rPr>
          <w:rFonts w:ascii="Arial" w:eastAsia="Times New Roman" w:hAnsi="Arial" w:cs="Arial"/>
        </w:rPr>
        <w:t xml:space="preserve">, a Bio-Rad CFX384 Touch Real-Time PCR Detection System, a Li-Cor Biosciences Odyssey Fc Dual-Mode Imaging System, an </w:t>
      </w:r>
      <w:proofErr w:type="spellStart"/>
      <w:r>
        <w:rPr>
          <w:rFonts w:ascii="Arial" w:eastAsia="Times New Roman" w:hAnsi="Arial" w:cs="Arial"/>
        </w:rPr>
        <w:t>Aplegen</w:t>
      </w:r>
      <w:proofErr w:type="spellEnd"/>
      <w:r>
        <w:rPr>
          <w:rFonts w:ascii="Arial" w:eastAsia="Times New Roman" w:hAnsi="Arial" w:cs="Arial"/>
        </w:rPr>
        <w:t xml:space="preserve"> </w:t>
      </w:r>
      <w:proofErr w:type="spellStart"/>
      <w:r>
        <w:rPr>
          <w:rFonts w:ascii="Arial" w:eastAsia="Times New Roman" w:hAnsi="Arial" w:cs="Arial"/>
        </w:rPr>
        <w:t>OmegaLum</w:t>
      </w:r>
      <w:proofErr w:type="spellEnd"/>
      <w:r>
        <w:rPr>
          <w:rFonts w:ascii="Arial" w:eastAsia="Times New Roman" w:hAnsi="Arial" w:cs="Arial"/>
        </w:rPr>
        <w:t xml:space="preserve"> C imaging System, </w:t>
      </w:r>
      <w:proofErr w:type="spellStart"/>
      <w:r>
        <w:rPr>
          <w:rFonts w:ascii="Arial" w:eastAsia="Times New Roman" w:hAnsi="Arial" w:cs="Arial"/>
        </w:rPr>
        <w:t>BioRad</w:t>
      </w:r>
      <w:proofErr w:type="spellEnd"/>
      <w:r>
        <w:rPr>
          <w:rFonts w:ascii="Arial" w:eastAsia="Times New Roman" w:hAnsi="Arial" w:cs="Arial"/>
        </w:rPr>
        <w:t xml:space="preserve"> NGC Quest 10 Chromatography system, </w:t>
      </w:r>
      <w:proofErr w:type="spellStart"/>
      <w:r>
        <w:rPr>
          <w:rFonts w:ascii="Arial" w:eastAsia="Times New Roman" w:hAnsi="Arial" w:cs="Arial"/>
        </w:rPr>
        <w:t>Thermo</w:t>
      </w:r>
      <w:proofErr w:type="spellEnd"/>
      <w:r>
        <w:rPr>
          <w:rFonts w:ascii="Arial" w:eastAsia="Times New Roman" w:hAnsi="Arial" w:cs="Arial"/>
        </w:rPr>
        <w:t xml:space="preserve"> Scientific </w:t>
      </w:r>
      <w:proofErr w:type="spellStart"/>
      <w:r>
        <w:rPr>
          <w:rFonts w:ascii="Arial" w:eastAsia="Times New Roman" w:hAnsi="Arial" w:cs="Arial"/>
        </w:rPr>
        <w:t>Sorvall</w:t>
      </w:r>
      <w:proofErr w:type="spellEnd"/>
      <w:r>
        <w:rPr>
          <w:rFonts w:ascii="Arial" w:eastAsia="Times New Roman" w:hAnsi="Arial" w:cs="Arial"/>
        </w:rPr>
        <w:t xml:space="preserve"> MTX 150 micro Ultracentrifuge, and a </w:t>
      </w:r>
      <w:proofErr w:type="spellStart"/>
      <w:r>
        <w:rPr>
          <w:rFonts w:ascii="Arial" w:eastAsia="Times New Roman" w:hAnsi="Arial" w:cs="Arial"/>
        </w:rPr>
        <w:t>BioRad</w:t>
      </w:r>
      <w:proofErr w:type="spellEnd"/>
      <w:r>
        <w:rPr>
          <w:rFonts w:ascii="Arial" w:eastAsia="Times New Roman" w:hAnsi="Arial" w:cs="Arial"/>
        </w:rPr>
        <w:t xml:space="preserve"> Personal Molecular Imaging System, </w:t>
      </w:r>
      <w:r>
        <w:rPr>
          <w:rFonts w:ascii="Arial" w:hAnsi="Arial" w:cs="Arial"/>
          <w:color w:val="1C1E29"/>
        </w:rPr>
        <w:t>computing resources for analysis and storage of large data sets.</w:t>
      </w:r>
    </w:p>
    <w:p w14:paraId="0F581316" w14:textId="77777777" w:rsidR="00EF3EF5" w:rsidRDefault="00EF3EF5" w:rsidP="00D60840">
      <w:pPr>
        <w:autoSpaceDE w:val="0"/>
        <w:autoSpaceDN w:val="0"/>
        <w:adjustRightInd w:val="0"/>
        <w:spacing w:after="0" w:line="240" w:lineRule="auto"/>
        <w:rPr>
          <w:rFonts w:ascii="Arial" w:hAnsi="Arial" w:cs="Arial"/>
          <w:b/>
          <w:lang w:val="en"/>
        </w:rPr>
      </w:pPr>
    </w:p>
    <w:p w14:paraId="6855C666" w14:textId="7437CFC2" w:rsidR="00EF3EF5" w:rsidRPr="00E3106A" w:rsidRDefault="00EF3EF5" w:rsidP="00D60840">
      <w:pPr>
        <w:spacing w:after="0" w:line="240" w:lineRule="auto"/>
        <w:rPr>
          <w:b/>
          <w:bCs/>
        </w:rPr>
      </w:pPr>
      <w:r w:rsidRPr="003C0883">
        <w:rPr>
          <w:rFonts w:ascii="Arial" w:hAnsi="Arial" w:cs="Arial"/>
          <w:b/>
          <w:lang w:val="en"/>
        </w:rPr>
        <w:t xml:space="preserve">Histology Core Facility: </w:t>
      </w:r>
      <w:r w:rsidR="003C0883" w:rsidRPr="003C0883">
        <w:rPr>
          <w:rFonts w:ascii="Arial" w:eastAsia="Times New Roman" w:hAnsi="Arial" w:cs="Arial"/>
        </w:rPr>
        <w:t xml:space="preserve">Leica </w:t>
      </w:r>
      <w:proofErr w:type="spellStart"/>
      <w:r w:rsidR="003C0883" w:rsidRPr="003C0883">
        <w:rPr>
          <w:rFonts w:ascii="Arial" w:eastAsia="Times New Roman" w:hAnsi="Arial" w:cs="Arial"/>
        </w:rPr>
        <w:t>Autostainer</w:t>
      </w:r>
      <w:proofErr w:type="spellEnd"/>
      <w:r w:rsidR="003C0883" w:rsidRPr="003C0883">
        <w:rPr>
          <w:rFonts w:ascii="Arial" w:eastAsia="Times New Roman" w:hAnsi="Arial" w:cs="Arial"/>
        </w:rPr>
        <w:t xml:space="preserve"> XL, Leica TS5015 Transfer Station, Leica CV5030 Cover slipper, Lynx II Tissue Processor, Leica Paraffin Microtome RM2125, Leica Cryostat CM 3050S, Leica Cryostat CM 1520 (BSL-2), </w:t>
      </w:r>
      <w:proofErr w:type="spellStart"/>
      <w:r w:rsidR="003C0883" w:rsidRPr="003C0883">
        <w:rPr>
          <w:rFonts w:ascii="Arial" w:eastAsia="Times New Roman" w:hAnsi="Arial" w:cs="Arial"/>
        </w:rPr>
        <w:t>Hammamatsu</w:t>
      </w:r>
      <w:proofErr w:type="spellEnd"/>
      <w:r w:rsidR="003C0883" w:rsidRPr="003C0883">
        <w:rPr>
          <w:rFonts w:ascii="Arial" w:eastAsia="Times New Roman" w:hAnsi="Arial" w:cs="Arial"/>
        </w:rPr>
        <w:t xml:space="preserve"> </w:t>
      </w:r>
      <w:proofErr w:type="spellStart"/>
      <w:r w:rsidR="003C0883" w:rsidRPr="003C0883">
        <w:rPr>
          <w:rFonts w:ascii="Arial" w:eastAsia="Times New Roman" w:hAnsi="Arial" w:cs="Arial"/>
        </w:rPr>
        <w:t>NanoZoomer</w:t>
      </w:r>
      <w:proofErr w:type="spellEnd"/>
      <w:r w:rsidR="003C0883" w:rsidRPr="003C0883">
        <w:rPr>
          <w:rFonts w:ascii="Arial" w:eastAsia="Times New Roman" w:hAnsi="Arial" w:cs="Arial"/>
        </w:rPr>
        <w:t xml:space="preserve"> 2.0HT Digital Slide Scanner, NAS Synology DS1819+R, Leica </w:t>
      </w:r>
      <w:proofErr w:type="spellStart"/>
      <w:r w:rsidR="003C0883" w:rsidRPr="003C0883">
        <w:rPr>
          <w:rFonts w:ascii="Arial" w:eastAsia="Times New Roman" w:hAnsi="Arial" w:cs="Arial"/>
        </w:rPr>
        <w:t>HistoCore</w:t>
      </w:r>
      <w:proofErr w:type="spellEnd"/>
      <w:r w:rsidR="003C0883" w:rsidRPr="003C0883">
        <w:rPr>
          <w:rFonts w:ascii="Arial" w:eastAsia="Times New Roman" w:hAnsi="Arial" w:cs="Arial"/>
        </w:rPr>
        <w:t xml:space="preserve"> Arcadia C &amp; H Paraffin Embedding Station, Dako </w:t>
      </w:r>
      <w:proofErr w:type="spellStart"/>
      <w:r w:rsidR="003C0883" w:rsidRPr="003C0883">
        <w:rPr>
          <w:rFonts w:ascii="Arial" w:eastAsia="Times New Roman" w:hAnsi="Arial" w:cs="Arial"/>
        </w:rPr>
        <w:t>Autostainer</w:t>
      </w:r>
      <w:proofErr w:type="spellEnd"/>
      <w:r w:rsidR="003C0883" w:rsidRPr="003C0883">
        <w:rPr>
          <w:rFonts w:ascii="Arial" w:eastAsia="Times New Roman" w:hAnsi="Arial" w:cs="Arial"/>
        </w:rPr>
        <w:t xml:space="preserve"> IHC, Dako PT Link, Barnstead Smart2Pure Water Purification system, EPSO label Printer, Precision Compact Gravity Convection Oven, Leica HI 1220 water bath, Shel Lab Vacuum Oven, Retriever 2100, Leica HI 1210 water bath, VWR micro centrifuge</w:t>
      </w:r>
      <w:r w:rsidR="003C0883">
        <w:rPr>
          <w:rFonts w:ascii="Arial" w:eastAsia="Times New Roman" w:hAnsi="Arial" w:cs="Arial"/>
        </w:rPr>
        <w:t>.</w:t>
      </w:r>
    </w:p>
    <w:p w14:paraId="391B4818" w14:textId="77777777" w:rsidR="000376FF" w:rsidRDefault="000376FF" w:rsidP="00D60840">
      <w:pPr>
        <w:autoSpaceDE w:val="0"/>
        <w:autoSpaceDN w:val="0"/>
        <w:adjustRightInd w:val="0"/>
        <w:spacing w:after="0" w:line="240" w:lineRule="auto"/>
        <w:rPr>
          <w:rFonts w:ascii="Arial" w:hAnsi="Arial" w:cs="Arial"/>
          <w:b/>
          <w:lang w:val="en"/>
        </w:rPr>
      </w:pPr>
    </w:p>
    <w:p w14:paraId="3DA92892" w14:textId="57E9A2E6" w:rsidR="00C11776" w:rsidRPr="0063214D" w:rsidRDefault="002D285B" w:rsidP="00D60840">
      <w:pPr>
        <w:autoSpaceDE w:val="0"/>
        <w:autoSpaceDN w:val="0"/>
        <w:adjustRightInd w:val="0"/>
        <w:spacing w:after="0" w:line="240" w:lineRule="auto"/>
        <w:rPr>
          <w:rFonts w:ascii="Arial" w:hAnsi="Arial" w:cs="Arial"/>
          <w:b/>
          <w:lang w:val="en"/>
        </w:rPr>
      </w:pPr>
      <w:r>
        <w:rPr>
          <w:rFonts w:ascii="Arial" w:hAnsi="Arial" w:cs="Arial"/>
          <w:b/>
          <w:lang w:val="en"/>
        </w:rPr>
        <w:t xml:space="preserve">Imaging Core Facility: </w:t>
      </w:r>
      <w:r>
        <w:rPr>
          <w:rFonts w:ascii="Arial" w:hAnsi="Arial" w:cs="Arial"/>
          <w:color w:val="000000"/>
        </w:rPr>
        <w:t xml:space="preserve">Leica Stellaris 5 confocal microscope, a Leica Thunder Imager fluorescent microscope, and an Olympus IX83 microscope system with </w:t>
      </w:r>
      <w:proofErr w:type="spellStart"/>
      <w:r>
        <w:rPr>
          <w:rFonts w:ascii="Arial" w:hAnsi="Arial" w:cs="Arial"/>
          <w:color w:val="000000"/>
        </w:rPr>
        <w:t>cellTIRF</w:t>
      </w:r>
      <w:proofErr w:type="spellEnd"/>
      <w:r>
        <w:rPr>
          <w:rFonts w:ascii="Arial" w:hAnsi="Arial" w:cs="Arial"/>
          <w:color w:val="000000"/>
        </w:rPr>
        <w:t xml:space="preserve"> that are each equipped with a stage top incubator for live cell imaging.  Other equipment </w:t>
      </w:r>
      <w:proofErr w:type="gramStart"/>
      <w:r>
        <w:rPr>
          <w:rFonts w:ascii="Arial" w:hAnsi="Arial" w:cs="Arial"/>
          <w:color w:val="000000"/>
        </w:rPr>
        <w:t>include</w:t>
      </w:r>
      <w:proofErr w:type="gramEnd"/>
      <w:r>
        <w:rPr>
          <w:rFonts w:ascii="Arial" w:hAnsi="Arial" w:cs="Arial"/>
          <w:color w:val="000000"/>
        </w:rPr>
        <w:t xml:space="preserve"> an Olympus FV1000MPE multiphoton/single photon microscope system for intravital imaging, a Nikon Eclipse 80i fluorescent microscope, and a Prusa 3D i3 MK3 printer.  The suite has a cell culture room available with a refrigerator, freezer, biosafety cabinet, and incubator for users to prepare their samples at a more convenient location to the microscopes.  The facility also has a </w:t>
      </w:r>
      <w:proofErr w:type="spellStart"/>
      <w:proofErr w:type="gramStart"/>
      <w:r>
        <w:rPr>
          <w:rFonts w:ascii="Arial" w:hAnsi="Arial" w:cs="Arial"/>
          <w:color w:val="000000"/>
        </w:rPr>
        <w:t>stand alone</w:t>
      </w:r>
      <w:proofErr w:type="spellEnd"/>
      <w:proofErr w:type="gramEnd"/>
      <w:r>
        <w:rPr>
          <w:rFonts w:ascii="Arial" w:hAnsi="Arial" w:cs="Arial"/>
          <w:color w:val="000000"/>
        </w:rPr>
        <w:t xml:space="preserve"> workstation computer which has multiple </w:t>
      </w:r>
      <w:proofErr w:type="spellStart"/>
      <w:r>
        <w:rPr>
          <w:rFonts w:ascii="Arial" w:hAnsi="Arial" w:cs="Arial"/>
          <w:color w:val="000000"/>
        </w:rPr>
        <w:t>softwares</w:t>
      </w:r>
      <w:proofErr w:type="spellEnd"/>
      <w:r>
        <w:rPr>
          <w:rFonts w:ascii="Arial" w:hAnsi="Arial" w:cs="Arial"/>
          <w:color w:val="000000"/>
        </w:rPr>
        <w:t xml:space="preserve"> installed to perform image analysis; including FIJI, </w:t>
      </w:r>
      <w:proofErr w:type="spellStart"/>
      <w:r>
        <w:rPr>
          <w:rFonts w:ascii="Arial" w:hAnsi="Arial" w:cs="Arial"/>
          <w:color w:val="000000"/>
        </w:rPr>
        <w:t>Imaris</w:t>
      </w:r>
      <w:proofErr w:type="spellEnd"/>
      <w:r>
        <w:rPr>
          <w:rFonts w:ascii="Arial" w:hAnsi="Arial" w:cs="Arial"/>
          <w:color w:val="000000"/>
        </w:rPr>
        <w:t xml:space="preserve">, and Huygens Essentials. The electron microscopy suite houses a Hitachi 7500 TEM and a Hitachi 4700 field emission SEM dedicated for biological samples.  </w:t>
      </w:r>
      <w:r>
        <w:rPr>
          <w:rFonts w:ascii="Arial" w:hAnsi="Arial" w:cs="Arial"/>
          <w:b/>
          <w:lang w:val="en"/>
        </w:rPr>
        <w:t xml:space="preserve"> </w:t>
      </w:r>
    </w:p>
    <w:p w14:paraId="1D864A00" w14:textId="77777777" w:rsidR="00C11776" w:rsidRPr="0063214D" w:rsidRDefault="00C11776" w:rsidP="00D60840">
      <w:pPr>
        <w:autoSpaceDE w:val="0"/>
        <w:autoSpaceDN w:val="0"/>
        <w:adjustRightInd w:val="0"/>
        <w:spacing w:after="0" w:line="240" w:lineRule="auto"/>
        <w:rPr>
          <w:rFonts w:ascii="Arial" w:hAnsi="Arial" w:cs="Arial"/>
          <w:b/>
          <w:lang w:val="en"/>
        </w:rPr>
      </w:pPr>
    </w:p>
    <w:p w14:paraId="43D19720" w14:textId="3B3EC198" w:rsidR="00C11776" w:rsidRDefault="00C11776" w:rsidP="00D60840">
      <w:pPr>
        <w:tabs>
          <w:tab w:val="num" w:pos="360"/>
        </w:tabs>
        <w:autoSpaceDE w:val="0"/>
        <w:autoSpaceDN w:val="0"/>
        <w:spacing w:after="0" w:line="240" w:lineRule="auto"/>
        <w:rPr>
          <w:rFonts w:ascii="Arial" w:eastAsia="Times New Roman" w:hAnsi="Arial" w:cs="Arial"/>
        </w:rPr>
      </w:pPr>
      <w:r w:rsidRPr="0063214D">
        <w:rPr>
          <w:rFonts w:ascii="Arial" w:eastAsia="Times New Roman" w:hAnsi="Arial" w:cs="Arial"/>
          <w:b/>
        </w:rPr>
        <w:t xml:space="preserve">Mass Spectrometry Core: </w:t>
      </w:r>
      <w:r w:rsidR="004F5E38">
        <w:rPr>
          <w:rFonts w:ascii="Arial" w:eastAsia="Times New Roman" w:hAnsi="Arial" w:cs="Arial"/>
        </w:rPr>
        <w:t xml:space="preserve">The high-resolution analyzers include Q-TOF </w:t>
      </w:r>
      <w:proofErr w:type="spellStart"/>
      <w:r w:rsidR="004F5E38">
        <w:rPr>
          <w:rFonts w:ascii="Arial" w:eastAsia="Times New Roman" w:hAnsi="Arial" w:cs="Arial"/>
        </w:rPr>
        <w:t>Synapt</w:t>
      </w:r>
      <w:proofErr w:type="spellEnd"/>
      <w:r w:rsidR="004F5E38">
        <w:rPr>
          <w:rFonts w:ascii="Arial" w:eastAsia="Times New Roman" w:hAnsi="Arial" w:cs="Arial"/>
        </w:rPr>
        <w:t xml:space="preserve"> SX (Waters) with UPLC inlet, and </w:t>
      </w:r>
      <w:proofErr w:type="spellStart"/>
      <w:r w:rsidR="004F5E38">
        <w:rPr>
          <w:rFonts w:ascii="Arial" w:eastAsia="Times New Roman" w:hAnsi="Arial" w:cs="Arial"/>
        </w:rPr>
        <w:t>QExactive</w:t>
      </w:r>
      <w:proofErr w:type="spellEnd"/>
      <w:r w:rsidR="004F5E38">
        <w:rPr>
          <w:rFonts w:ascii="Arial" w:eastAsia="Times New Roman" w:hAnsi="Arial" w:cs="Arial"/>
        </w:rPr>
        <w:t xml:space="preserve"> orbitrap (Thermo-Electron) with nano-UPLC inlet.  A high sensitivity targeted analysis is performed on </w:t>
      </w:r>
      <w:proofErr w:type="spellStart"/>
      <w:r w:rsidR="004F5E38">
        <w:rPr>
          <w:rFonts w:ascii="Arial" w:eastAsia="Times New Roman" w:hAnsi="Arial" w:cs="Arial"/>
        </w:rPr>
        <w:t>Xevo</w:t>
      </w:r>
      <w:proofErr w:type="spellEnd"/>
      <w:r w:rsidR="004F5E38">
        <w:rPr>
          <w:rFonts w:ascii="Arial" w:eastAsia="Times New Roman" w:hAnsi="Arial" w:cs="Arial"/>
        </w:rPr>
        <w:t xml:space="preserve"> triple quad UPLC-MS system (Waters), API 3000 triple quad HPLC-MS system (AB </w:t>
      </w:r>
      <w:proofErr w:type="spellStart"/>
      <w:r w:rsidR="004F5E38">
        <w:rPr>
          <w:rFonts w:ascii="Arial" w:eastAsia="Times New Roman" w:hAnsi="Arial" w:cs="Arial"/>
        </w:rPr>
        <w:t>Siex</w:t>
      </w:r>
      <w:proofErr w:type="spellEnd"/>
      <w:r w:rsidR="004F5E38">
        <w:rPr>
          <w:rFonts w:ascii="Arial" w:eastAsia="Times New Roman" w:hAnsi="Arial" w:cs="Arial"/>
        </w:rPr>
        <w:t xml:space="preserve">), and a </w:t>
      </w:r>
      <w:proofErr w:type="spellStart"/>
      <w:r w:rsidR="004F5E38">
        <w:rPr>
          <w:rFonts w:ascii="Arial" w:eastAsia="Times New Roman" w:hAnsi="Arial" w:cs="Arial"/>
        </w:rPr>
        <w:t>ThermoElectron</w:t>
      </w:r>
      <w:proofErr w:type="spellEnd"/>
      <w:r w:rsidR="004F5E38">
        <w:rPr>
          <w:rFonts w:ascii="Arial" w:eastAsia="Times New Roman" w:hAnsi="Arial" w:cs="Arial"/>
        </w:rPr>
        <w:t xml:space="preserve"> TSQ 9000 GC-MS system. The ion sources include ESI, nano-ESI, APPI, APCI, solid probe, and DESI (for imaging) ion sources.  Waters UPLC and nano-UPLC, and Agilent and Backman HPLC systems connected to MS analyzers consist of binary pumps, autosamplers, column heaters, and DDA detectors.  Processing workstations include </w:t>
      </w:r>
      <w:proofErr w:type="spellStart"/>
      <w:r w:rsidR="004F5E38">
        <w:rPr>
          <w:rFonts w:ascii="Arial" w:eastAsia="Times New Roman" w:hAnsi="Arial" w:cs="Arial"/>
        </w:rPr>
        <w:t>MarketLynx</w:t>
      </w:r>
      <w:proofErr w:type="spellEnd"/>
      <w:r w:rsidR="004F5E38">
        <w:rPr>
          <w:rFonts w:ascii="Arial" w:eastAsia="Times New Roman" w:hAnsi="Arial" w:cs="Arial"/>
        </w:rPr>
        <w:t xml:space="preserve">, </w:t>
      </w:r>
      <w:proofErr w:type="spellStart"/>
      <w:r w:rsidR="004F5E38">
        <w:rPr>
          <w:rFonts w:ascii="Arial" w:eastAsia="Times New Roman" w:hAnsi="Arial" w:cs="Arial"/>
        </w:rPr>
        <w:t>MetaboLynx</w:t>
      </w:r>
      <w:proofErr w:type="spellEnd"/>
      <w:r w:rsidR="004F5E38">
        <w:rPr>
          <w:rFonts w:ascii="Arial" w:eastAsia="Times New Roman" w:hAnsi="Arial" w:cs="Arial"/>
        </w:rPr>
        <w:t xml:space="preserve">, Progenesis for small molecules and proteins, Lipid Search, and PLGS processing software.  In addition, the MS Core is equipped with Beckman 2-D HPLC system to allow for protein fractionation.  </w:t>
      </w:r>
    </w:p>
    <w:p w14:paraId="5A9F7825" w14:textId="77777777" w:rsidR="00EF3EF5" w:rsidRDefault="00EF3EF5" w:rsidP="00D60840">
      <w:pPr>
        <w:tabs>
          <w:tab w:val="num" w:pos="360"/>
        </w:tabs>
        <w:autoSpaceDE w:val="0"/>
        <w:autoSpaceDN w:val="0"/>
        <w:spacing w:after="0" w:line="240" w:lineRule="auto"/>
        <w:rPr>
          <w:rFonts w:ascii="Arial" w:eastAsia="Times New Roman" w:hAnsi="Arial" w:cs="Arial"/>
        </w:rPr>
      </w:pPr>
    </w:p>
    <w:p w14:paraId="74FC083A" w14:textId="03D4A0EB" w:rsidR="00E3106A" w:rsidRPr="00E3106A" w:rsidRDefault="00E3106A" w:rsidP="00D60840">
      <w:pPr>
        <w:spacing w:after="0" w:line="240" w:lineRule="auto"/>
        <w:rPr>
          <w:rFonts w:ascii="Arial" w:eastAsia="Times New Roman" w:hAnsi="Arial" w:cs="Arial"/>
          <w:color w:val="000000"/>
        </w:rPr>
      </w:pPr>
      <w:r w:rsidRPr="00E3106A">
        <w:rPr>
          <w:rFonts w:ascii="Arial" w:eastAsia="Times New Roman" w:hAnsi="Arial" w:cs="Arial"/>
          <w:b/>
          <w:bCs/>
          <w:color w:val="000000"/>
        </w:rPr>
        <w:t>Microscopy Core Facility: </w:t>
      </w:r>
      <w:r w:rsidRPr="00E3106A">
        <w:rPr>
          <w:rFonts w:ascii="Arial" w:eastAsia="Times New Roman" w:hAnsi="Arial" w:cs="Arial"/>
          <w:color w:val="000000"/>
        </w:rPr>
        <w:t>Olympus FV3000 Laser Scanning Confocal Microscope with extended near-</w:t>
      </w:r>
      <w:proofErr w:type="spellStart"/>
      <w:r w:rsidRPr="00E3106A">
        <w:rPr>
          <w:rFonts w:ascii="Arial" w:eastAsia="Times New Roman" w:hAnsi="Arial" w:cs="Arial"/>
          <w:color w:val="000000"/>
        </w:rPr>
        <w:t>ir</w:t>
      </w:r>
      <w:proofErr w:type="spellEnd"/>
      <w:r w:rsidRPr="00E3106A">
        <w:rPr>
          <w:rFonts w:ascii="Arial" w:eastAsia="Times New Roman" w:hAnsi="Arial" w:cs="Arial"/>
          <w:color w:val="000000"/>
        </w:rPr>
        <w:t xml:space="preserve"> and live-cell capabilities, a Leica Personal Confocal TCS SPE Microscope, an Olympus BX63 Upright Motorized Fluorescence Microscope, an Olympus BX63 Upright Microscope Stereology System equipped with MBF Bioscience Stereo Investigator</w:t>
      </w:r>
      <w:r w:rsidRPr="00E3106A">
        <w:rPr>
          <w:rFonts w:ascii="Arial" w:eastAsia="Times New Roman" w:hAnsi="Arial" w:cs="Arial"/>
          <w:color w:val="000000"/>
          <w:vertAlign w:val="superscript"/>
        </w:rPr>
        <w:t>®</w:t>
      </w:r>
      <w:r w:rsidRPr="00E3106A">
        <w:rPr>
          <w:rFonts w:ascii="Arial" w:eastAsia="Times New Roman" w:hAnsi="Arial" w:cs="Arial"/>
          <w:color w:val="000000"/>
        </w:rPr>
        <w:t xml:space="preserve"> and </w:t>
      </w:r>
      <w:proofErr w:type="spellStart"/>
      <w:r w:rsidRPr="00E3106A">
        <w:rPr>
          <w:rFonts w:ascii="Arial" w:eastAsia="Times New Roman" w:hAnsi="Arial" w:cs="Arial"/>
          <w:color w:val="000000"/>
        </w:rPr>
        <w:t>Neurolucida</w:t>
      </w:r>
      <w:proofErr w:type="spellEnd"/>
      <w:r w:rsidRPr="00E3106A">
        <w:rPr>
          <w:rFonts w:ascii="Arial" w:eastAsia="Times New Roman" w:hAnsi="Arial" w:cs="Arial"/>
          <w:color w:val="000000"/>
          <w:vertAlign w:val="superscript"/>
        </w:rPr>
        <w:t>®</w:t>
      </w:r>
      <w:r w:rsidRPr="00E3106A">
        <w:rPr>
          <w:rFonts w:ascii="Arial" w:eastAsia="Times New Roman" w:hAnsi="Arial" w:cs="Arial"/>
          <w:color w:val="000000"/>
        </w:rPr>
        <w:t> software systems, and a Leica LMD6 Laser Microdissection Microscope System.  The facility also has a standalone workstation for image analysis.</w:t>
      </w:r>
    </w:p>
    <w:p w14:paraId="0F2E16FD" w14:textId="77777777" w:rsidR="00E3106A" w:rsidRDefault="00E3106A" w:rsidP="00D60840">
      <w:pPr>
        <w:spacing w:after="0" w:line="240" w:lineRule="auto"/>
        <w:rPr>
          <w:rFonts w:eastAsia="Times New Roman"/>
        </w:rPr>
      </w:pPr>
    </w:p>
    <w:p w14:paraId="351856F0" w14:textId="7C2C8C57" w:rsidR="00C543EA" w:rsidRDefault="00C543EA" w:rsidP="00D60840">
      <w:pPr>
        <w:spacing w:after="0" w:line="240" w:lineRule="auto"/>
        <w:rPr>
          <w:rFonts w:ascii="Arial" w:hAnsi="Arial" w:cs="Arial"/>
        </w:rPr>
      </w:pPr>
      <w:r>
        <w:rPr>
          <w:rFonts w:ascii="Arial" w:hAnsi="Arial" w:cs="Arial"/>
          <w:b/>
          <w:bCs/>
        </w:rPr>
        <w:t>Computational Data Analysis Core</w:t>
      </w:r>
      <w:r>
        <w:rPr>
          <w:rFonts w:ascii="Arial" w:hAnsi="Arial" w:cs="Arial"/>
        </w:rPr>
        <w:t>: Dell PowerEdge FC830 blade server for computational analysis. This advanced server features a 10Gb network capacity, 4x Intel Xeon E5-4669 v4 2.2GHz (174 HT Cores), 1 TB RAM, and 16 TB of SSD storage space. Further enhancing its capabilities, this server is seamlessly connected to the SMHS storage server, providing over 80 TB of additional storage capacity.</w:t>
      </w:r>
    </w:p>
    <w:p w14:paraId="119E6884" w14:textId="77777777" w:rsidR="000376FF" w:rsidRDefault="000376FF" w:rsidP="00D60840">
      <w:pPr>
        <w:pStyle w:val="BodyText"/>
        <w:ind w:left="0" w:right="118"/>
        <w:rPr>
          <w:b/>
          <w:bCs/>
        </w:rPr>
      </w:pPr>
    </w:p>
    <w:p w14:paraId="54118EF8" w14:textId="081E4D35" w:rsidR="001F52F0" w:rsidRPr="001F52F0" w:rsidRDefault="001F52F0" w:rsidP="00D60840">
      <w:pPr>
        <w:pStyle w:val="BodyText"/>
        <w:ind w:left="0" w:right="118"/>
        <w:rPr>
          <w:b/>
          <w:bCs/>
        </w:rPr>
      </w:pPr>
      <w:proofErr w:type="spellStart"/>
      <w:r>
        <w:rPr>
          <w:b/>
          <w:bCs/>
        </w:rPr>
        <w:t>BiPed</w:t>
      </w:r>
      <w:proofErr w:type="spellEnd"/>
      <w:r>
        <w:rPr>
          <w:b/>
          <w:bCs/>
        </w:rPr>
        <w:t xml:space="preserve"> Laboratory: </w:t>
      </w:r>
      <w:r w:rsidR="000376FF" w:rsidRPr="000376FF">
        <w:t xml:space="preserve">The </w:t>
      </w:r>
      <w:proofErr w:type="spellStart"/>
      <w:r w:rsidR="000376FF" w:rsidRPr="000376FF">
        <w:t>BiPed</w:t>
      </w:r>
      <w:proofErr w:type="spellEnd"/>
      <w:r w:rsidR="000376FF" w:rsidRPr="000376FF">
        <w:t xml:space="preserve"> lab has</w:t>
      </w:r>
      <w:r w:rsidR="000376FF">
        <w:rPr>
          <w:b/>
          <w:bCs/>
        </w:rPr>
        <w:t xml:space="preserve"> </w:t>
      </w:r>
      <w:r>
        <w:t xml:space="preserve">two Vicon Motion capture systems, employing eight MX10 Cameras and 10 Bonita cameras. Electromyography is integrated with the Vicon Systems. A large format research treadmill is housed with an offload system used with our motion capture. </w:t>
      </w:r>
    </w:p>
    <w:p w14:paraId="5410DDF0" w14:textId="77777777" w:rsidR="001F52F0" w:rsidRDefault="001F52F0" w:rsidP="00C543EA">
      <w:pPr>
        <w:spacing w:line="240" w:lineRule="auto"/>
        <w:rPr>
          <w:rFonts w:ascii="Arial" w:hAnsi="Arial" w:cs="Arial"/>
        </w:rPr>
      </w:pPr>
    </w:p>
    <w:p w14:paraId="21766032" w14:textId="77777777" w:rsidR="00C543EA" w:rsidRPr="00EF3EF5" w:rsidRDefault="00C543EA" w:rsidP="00EF3EF5">
      <w:pPr>
        <w:spacing w:line="240" w:lineRule="auto"/>
        <w:rPr>
          <w:rFonts w:ascii="Arial" w:eastAsia="Times New Roman" w:hAnsi="Arial" w:cs="Arial"/>
          <w:b/>
          <w:szCs w:val="24"/>
        </w:rPr>
      </w:pPr>
    </w:p>
    <w:sectPr w:rsidR="00C543EA" w:rsidRPr="00EF3EF5" w:rsidSect="00EF3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ED5"/>
    <w:multiLevelType w:val="hybridMultilevel"/>
    <w:tmpl w:val="7D2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5388F"/>
    <w:multiLevelType w:val="hybridMultilevel"/>
    <w:tmpl w:val="16B6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727323">
    <w:abstractNumId w:val="1"/>
  </w:num>
  <w:num w:numId="2" w16cid:durableId="754398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xsDA1MTEztrAwtzBR0lEKTi0uzszPAykwrAUAeKLHRCwAAAA="/>
  </w:docVars>
  <w:rsids>
    <w:rsidRoot w:val="00C11776"/>
    <w:rsid w:val="000376FF"/>
    <w:rsid w:val="00182136"/>
    <w:rsid w:val="001F52F0"/>
    <w:rsid w:val="002D285B"/>
    <w:rsid w:val="002F7479"/>
    <w:rsid w:val="003443DC"/>
    <w:rsid w:val="00344DCD"/>
    <w:rsid w:val="003C0883"/>
    <w:rsid w:val="004F5E38"/>
    <w:rsid w:val="0063214D"/>
    <w:rsid w:val="00784F3B"/>
    <w:rsid w:val="008A171E"/>
    <w:rsid w:val="00AA2503"/>
    <w:rsid w:val="00C11776"/>
    <w:rsid w:val="00C47BFE"/>
    <w:rsid w:val="00C543EA"/>
    <w:rsid w:val="00D60840"/>
    <w:rsid w:val="00D66012"/>
    <w:rsid w:val="00E3106A"/>
    <w:rsid w:val="00E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58F7"/>
  <w15:chartTrackingRefBased/>
  <w15:docId w15:val="{53732344-7B67-445A-BB6F-AF6D6241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7479"/>
    <w:rPr>
      <w:sz w:val="16"/>
      <w:szCs w:val="16"/>
    </w:rPr>
  </w:style>
  <w:style w:type="paragraph" w:styleId="CommentText">
    <w:name w:val="annotation text"/>
    <w:basedOn w:val="Normal"/>
    <w:link w:val="CommentTextChar"/>
    <w:uiPriority w:val="99"/>
    <w:semiHidden/>
    <w:unhideWhenUsed/>
    <w:rsid w:val="002F7479"/>
    <w:pPr>
      <w:spacing w:line="240" w:lineRule="auto"/>
    </w:pPr>
    <w:rPr>
      <w:sz w:val="20"/>
      <w:szCs w:val="20"/>
    </w:rPr>
  </w:style>
  <w:style w:type="character" w:customStyle="1" w:styleId="CommentTextChar">
    <w:name w:val="Comment Text Char"/>
    <w:basedOn w:val="DefaultParagraphFont"/>
    <w:link w:val="CommentText"/>
    <w:uiPriority w:val="99"/>
    <w:semiHidden/>
    <w:rsid w:val="002F7479"/>
    <w:rPr>
      <w:sz w:val="20"/>
      <w:szCs w:val="20"/>
    </w:rPr>
  </w:style>
  <w:style w:type="paragraph" w:styleId="CommentSubject">
    <w:name w:val="annotation subject"/>
    <w:basedOn w:val="CommentText"/>
    <w:next w:val="CommentText"/>
    <w:link w:val="CommentSubjectChar"/>
    <w:uiPriority w:val="99"/>
    <w:semiHidden/>
    <w:unhideWhenUsed/>
    <w:rsid w:val="002F7479"/>
    <w:rPr>
      <w:b/>
      <w:bCs/>
    </w:rPr>
  </w:style>
  <w:style w:type="character" w:customStyle="1" w:styleId="CommentSubjectChar">
    <w:name w:val="Comment Subject Char"/>
    <w:basedOn w:val="CommentTextChar"/>
    <w:link w:val="CommentSubject"/>
    <w:uiPriority w:val="99"/>
    <w:semiHidden/>
    <w:rsid w:val="002F7479"/>
    <w:rPr>
      <w:b/>
      <w:bCs/>
      <w:sz w:val="20"/>
      <w:szCs w:val="20"/>
    </w:rPr>
  </w:style>
  <w:style w:type="paragraph" w:styleId="BalloonText">
    <w:name w:val="Balloon Text"/>
    <w:basedOn w:val="Normal"/>
    <w:link w:val="BalloonTextChar"/>
    <w:uiPriority w:val="99"/>
    <w:semiHidden/>
    <w:unhideWhenUsed/>
    <w:rsid w:val="002F7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79"/>
    <w:rPr>
      <w:rFonts w:ascii="Segoe UI" w:hAnsi="Segoe UI" w:cs="Segoe UI"/>
      <w:sz w:val="18"/>
      <w:szCs w:val="18"/>
    </w:rPr>
  </w:style>
  <w:style w:type="paragraph" w:styleId="ListParagraph">
    <w:name w:val="List Paragraph"/>
    <w:basedOn w:val="Normal"/>
    <w:uiPriority w:val="34"/>
    <w:qFormat/>
    <w:rsid w:val="003C0883"/>
    <w:pPr>
      <w:spacing w:after="160" w:line="259" w:lineRule="auto"/>
      <w:ind w:left="720"/>
      <w:contextualSpacing/>
    </w:pPr>
  </w:style>
  <w:style w:type="paragraph" w:styleId="BodyText">
    <w:name w:val="Body Text"/>
    <w:basedOn w:val="Normal"/>
    <w:link w:val="BodyTextChar"/>
    <w:uiPriority w:val="1"/>
    <w:semiHidden/>
    <w:unhideWhenUsed/>
    <w:rsid w:val="001F52F0"/>
    <w:pPr>
      <w:autoSpaceDE w:val="0"/>
      <w:autoSpaceDN w:val="0"/>
      <w:spacing w:after="0" w:line="240" w:lineRule="auto"/>
      <w:ind w:left="120"/>
    </w:pPr>
    <w:rPr>
      <w:rFonts w:ascii="Arial" w:hAnsi="Arial" w:cs="Arial"/>
    </w:rPr>
  </w:style>
  <w:style w:type="character" w:customStyle="1" w:styleId="BodyTextChar">
    <w:name w:val="Body Text Char"/>
    <w:basedOn w:val="DefaultParagraphFont"/>
    <w:link w:val="BodyText"/>
    <w:uiPriority w:val="1"/>
    <w:semiHidden/>
    <w:rsid w:val="001F52F0"/>
    <w:rPr>
      <w:rFonts w:ascii="Arial" w:hAnsi="Arial" w:cs="Arial"/>
    </w:rPr>
  </w:style>
  <w:style w:type="character" w:customStyle="1" w:styleId="xcontentpasted0">
    <w:name w:val="x_contentpasted0"/>
    <w:basedOn w:val="DefaultParagraphFont"/>
    <w:rsid w:val="00E3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8042">
      <w:bodyDiv w:val="1"/>
      <w:marLeft w:val="0"/>
      <w:marRight w:val="0"/>
      <w:marTop w:val="0"/>
      <w:marBottom w:val="0"/>
      <w:divBdr>
        <w:top w:val="none" w:sz="0" w:space="0" w:color="auto"/>
        <w:left w:val="none" w:sz="0" w:space="0" w:color="auto"/>
        <w:bottom w:val="none" w:sz="0" w:space="0" w:color="auto"/>
        <w:right w:val="none" w:sz="0" w:space="0" w:color="auto"/>
      </w:divBdr>
    </w:div>
    <w:div w:id="277832254">
      <w:bodyDiv w:val="1"/>
      <w:marLeft w:val="0"/>
      <w:marRight w:val="0"/>
      <w:marTop w:val="0"/>
      <w:marBottom w:val="0"/>
      <w:divBdr>
        <w:top w:val="none" w:sz="0" w:space="0" w:color="auto"/>
        <w:left w:val="none" w:sz="0" w:space="0" w:color="auto"/>
        <w:bottom w:val="none" w:sz="0" w:space="0" w:color="auto"/>
        <w:right w:val="none" w:sz="0" w:space="0" w:color="auto"/>
      </w:divBdr>
    </w:div>
    <w:div w:id="762722544">
      <w:bodyDiv w:val="1"/>
      <w:marLeft w:val="0"/>
      <w:marRight w:val="0"/>
      <w:marTop w:val="0"/>
      <w:marBottom w:val="0"/>
      <w:divBdr>
        <w:top w:val="none" w:sz="0" w:space="0" w:color="auto"/>
        <w:left w:val="none" w:sz="0" w:space="0" w:color="auto"/>
        <w:bottom w:val="none" w:sz="0" w:space="0" w:color="auto"/>
        <w:right w:val="none" w:sz="0" w:space="0" w:color="auto"/>
      </w:divBdr>
    </w:div>
    <w:div w:id="988437589">
      <w:bodyDiv w:val="1"/>
      <w:marLeft w:val="0"/>
      <w:marRight w:val="0"/>
      <w:marTop w:val="0"/>
      <w:marBottom w:val="0"/>
      <w:divBdr>
        <w:top w:val="none" w:sz="0" w:space="0" w:color="auto"/>
        <w:left w:val="none" w:sz="0" w:space="0" w:color="auto"/>
        <w:bottom w:val="none" w:sz="0" w:space="0" w:color="auto"/>
        <w:right w:val="none" w:sz="0" w:space="0" w:color="auto"/>
      </w:divBdr>
    </w:div>
    <w:div w:id="1512135498">
      <w:bodyDiv w:val="1"/>
      <w:marLeft w:val="0"/>
      <w:marRight w:val="0"/>
      <w:marTop w:val="0"/>
      <w:marBottom w:val="0"/>
      <w:divBdr>
        <w:top w:val="none" w:sz="0" w:space="0" w:color="auto"/>
        <w:left w:val="none" w:sz="0" w:space="0" w:color="auto"/>
        <w:bottom w:val="none" w:sz="0" w:space="0" w:color="auto"/>
        <w:right w:val="none" w:sz="0" w:space="0" w:color="auto"/>
      </w:divBdr>
    </w:div>
    <w:div w:id="1719278474">
      <w:bodyDiv w:val="1"/>
      <w:marLeft w:val="0"/>
      <w:marRight w:val="0"/>
      <w:marTop w:val="0"/>
      <w:marBottom w:val="0"/>
      <w:divBdr>
        <w:top w:val="none" w:sz="0" w:space="0" w:color="auto"/>
        <w:left w:val="none" w:sz="0" w:space="0" w:color="auto"/>
        <w:bottom w:val="none" w:sz="0" w:space="0" w:color="auto"/>
        <w:right w:val="none" w:sz="0" w:space="0" w:color="auto"/>
      </w:divBdr>
    </w:div>
    <w:div w:id="18796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928</Words>
  <Characters>4577</Characters>
  <Application>Microsoft Office Word</Application>
  <DocSecurity>0</DocSecurity>
  <Lines>111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Jyotika</dc:creator>
  <cp:keywords/>
  <dc:description/>
  <cp:lastModifiedBy>Combs, Colin</cp:lastModifiedBy>
  <cp:revision>13</cp:revision>
  <dcterms:created xsi:type="dcterms:W3CDTF">2023-10-11T15:16:00Z</dcterms:created>
  <dcterms:modified xsi:type="dcterms:W3CDTF">2023-11-25T17:56:00Z</dcterms:modified>
</cp:coreProperties>
</file>