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F0" w:rsidRDefault="008719F0">
      <w:pPr>
        <w:rPr>
          <w:rFonts w:ascii="Arial" w:hAnsi="Arial" w:cs="Arial"/>
          <w:sz w:val="22"/>
          <w:szCs w:val="22"/>
        </w:rPr>
      </w:pPr>
    </w:p>
    <w:p w:rsidR="008719F0" w:rsidRDefault="008719F0" w:rsidP="008719F0">
      <w:pPr>
        <w:jc w:val="center"/>
        <w:rPr>
          <w:rFonts w:ascii="Arial" w:hAnsi="Arial" w:cs="Arial"/>
          <w:sz w:val="22"/>
          <w:szCs w:val="22"/>
        </w:rPr>
      </w:pPr>
      <w:r>
        <w:rPr>
          <w:rFonts w:ascii="Arial" w:hAnsi="Arial" w:cs="Arial"/>
          <w:b/>
          <w:bCs/>
          <w:sz w:val="22"/>
          <w:szCs w:val="22"/>
        </w:rPr>
        <w:t>CME DISCLOSURE MEMO AND RESPONSE FORM</w:t>
      </w:r>
    </w:p>
    <w:p w:rsidR="008719F0" w:rsidRDefault="008719F0">
      <w:pPr>
        <w:rPr>
          <w:rFonts w:ascii="Arial" w:hAnsi="Arial" w:cs="Arial"/>
          <w:sz w:val="22"/>
          <w:szCs w:val="22"/>
        </w:rPr>
      </w:pPr>
    </w:p>
    <w:p w:rsidR="008719F0" w:rsidRDefault="008719F0">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r>
    </w:p>
    <w:p w:rsidR="008719F0" w:rsidRDefault="008719F0">
      <w:pPr>
        <w:rPr>
          <w:rFonts w:ascii="Arial" w:hAnsi="Arial" w:cs="Arial"/>
          <w:sz w:val="22"/>
          <w:szCs w:val="22"/>
        </w:rPr>
      </w:pPr>
    </w:p>
    <w:p w:rsidR="008719F0" w:rsidRDefault="008719F0">
      <w:pPr>
        <w:rPr>
          <w:rFonts w:ascii="Arial" w:hAnsi="Arial" w:cs="Arial"/>
          <w:sz w:val="22"/>
          <w:szCs w:val="22"/>
        </w:rPr>
      </w:pPr>
      <w:r>
        <w:rPr>
          <w:rFonts w:ascii="Arial" w:hAnsi="Arial" w:cs="Arial"/>
          <w:sz w:val="22"/>
          <w:szCs w:val="22"/>
        </w:rPr>
        <w:t>From:</w:t>
      </w:r>
      <w:r>
        <w:rPr>
          <w:rFonts w:ascii="Arial" w:hAnsi="Arial" w:cs="Arial"/>
          <w:sz w:val="22"/>
          <w:szCs w:val="22"/>
        </w:rPr>
        <w:tab/>
      </w:r>
    </w:p>
    <w:p w:rsidR="008719F0" w:rsidRDefault="008719F0">
      <w:pPr>
        <w:rPr>
          <w:rFonts w:ascii="Arial" w:hAnsi="Arial" w:cs="Arial"/>
          <w:sz w:val="22"/>
          <w:szCs w:val="22"/>
        </w:rPr>
      </w:pPr>
    </w:p>
    <w:p w:rsidR="008719F0" w:rsidRDefault="008719F0">
      <w:pPr>
        <w:rPr>
          <w:rFonts w:ascii="Arial" w:hAnsi="Arial" w:cs="Arial"/>
          <w:sz w:val="22"/>
          <w:szCs w:val="22"/>
        </w:rPr>
      </w:pPr>
      <w:r>
        <w:rPr>
          <w:rFonts w:ascii="Arial" w:hAnsi="Arial" w:cs="Arial"/>
          <w:sz w:val="22"/>
          <w:szCs w:val="22"/>
        </w:rPr>
        <w:t>Date:</w:t>
      </w:r>
    </w:p>
    <w:p w:rsidR="008719F0" w:rsidRDefault="008719F0">
      <w:pPr>
        <w:rPr>
          <w:rFonts w:ascii="Arial" w:hAnsi="Arial" w:cs="Arial"/>
          <w:sz w:val="22"/>
          <w:szCs w:val="22"/>
        </w:rPr>
      </w:pPr>
    </w:p>
    <w:p w:rsidR="008719F0" w:rsidRDefault="008719F0">
      <w:pPr>
        <w:tabs>
          <w:tab w:val="left" w:pos="720"/>
          <w:tab w:val="left" w:pos="1440"/>
        </w:tabs>
        <w:ind w:left="1440" w:hanging="1440"/>
        <w:rPr>
          <w:rFonts w:ascii="Arial" w:hAnsi="Arial" w:cs="Arial"/>
          <w:sz w:val="22"/>
          <w:szCs w:val="22"/>
        </w:rPr>
      </w:pPr>
      <w:r>
        <w:rPr>
          <w:rFonts w:ascii="Arial" w:hAnsi="Arial" w:cs="Arial"/>
          <w:sz w:val="22"/>
          <w:szCs w:val="22"/>
        </w:rPr>
        <w:t>Subject:</w:t>
      </w:r>
      <w:r>
        <w:rPr>
          <w:rFonts w:ascii="Arial" w:hAnsi="Arial" w:cs="Arial"/>
          <w:sz w:val="22"/>
          <w:szCs w:val="22"/>
        </w:rPr>
        <w:tab/>
        <w:t xml:space="preserve">Disclosure of </w:t>
      </w:r>
      <w:r w:rsidR="00B3444D">
        <w:rPr>
          <w:rFonts w:ascii="Arial" w:hAnsi="Arial" w:cs="Arial"/>
          <w:sz w:val="22"/>
          <w:szCs w:val="22"/>
        </w:rPr>
        <w:t>Relevant Financial</w:t>
      </w:r>
      <w:r>
        <w:rPr>
          <w:rFonts w:ascii="Arial" w:hAnsi="Arial" w:cs="Arial"/>
          <w:sz w:val="22"/>
          <w:szCs w:val="22"/>
        </w:rPr>
        <w:t xml:space="preserve"> Relationships</w:t>
      </w:r>
      <w:r w:rsidR="00B3444D">
        <w:rPr>
          <w:rFonts w:ascii="Arial" w:hAnsi="Arial" w:cs="Arial"/>
          <w:sz w:val="22"/>
          <w:szCs w:val="22"/>
        </w:rPr>
        <w:t xml:space="preserve"> with any Commercial Interest to the Provider</w:t>
      </w:r>
    </w:p>
    <w:p w:rsidR="008719F0" w:rsidRDefault="008719F0">
      <w:pPr>
        <w:rPr>
          <w:rFonts w:ascii="Arial" w:hAnsi="Arial" w:cs="Arial"/>
          <w:sz w:val="22"/>
          <w:szCs w:val="22"/>
        </w:rPr>
      </w:pPr>
    </w:p>
    <w:p w:rsidR="00B3444D" w:rsidRDefault="008719F0">
      <w:pPr>
        <w:rPr>
          <w:rFonts w:ascii="Arial" w:hAnsi="Arial" w:cs="Arial"/>
          <w:sz w:val="22"/>
          <w:szCs w:val="22"/>
        </w:rPr>
      </w:pPr>
      <w:r>
        <w:rPr>
          <w:rFonts w:ascii="Arial" w:hAnsi="Arial" w:cs="Arial"/>
          <w:sz w:val="22"/>
          <w:szCs w:val="22"/>
        </w:rPr>
        <w:t>The University of North Dakota School of Medicine and Health Sciences endorses the requirement of the Accreditation Council for Continuing Medical Education</w:t>
      </w:r>
      <w:r w:rsidR="00B3444D">
        <w:rPr>
          <w:rFonts w:ascii="Arial" w:hAnsi="Arial" w:cs="Arial"/>
          <w:sz w:val="22"/>
          <w:szCs w:val="22"/>
        </w:rPr>
        <w:t xml:space="preserve"> (SCS 2.1)</w:t>
      </w:r>
      <w:r>
        <w:rPr>
          <w:rFonts w:ascii="Arial" w:hAnsi="Arial" w:cs="Arial"/>
          <w:sz w:val="22"/>
          <w:szCs w:val="22"/>
        </w:rPr>
        <w:t xml:space="preserve"> that</w:t>
      </w:r>
      <w:r w:rsidR="00B3444D">
        <w:rPr>
          <w:rFonts w:ascii="Arial" w:hAnsi="Arial" w:cs="Arial"/>
          <w:sz w:val="22"/>
          <w:szCs w:val="22"/>
        </w:rPr>
        <w:t xml:space="preserve"> says providers “must be able to show that everyone who is in a position to control the content of an education activity has disclosed all relevant financial relations</w:t>
      </w:r>
      <w:bookmarkStart w:id="0" w:name="_GoBack"/>
      <w:bookmarkEnd w:id="0"/>
      <w:r w:rsidR="00B3444D">
        <w:rPr>
          <w:rFonts w:ascii="Arial" w:hAnsi="Arial" w:cs="Arial"/>
          <w:sz w:val="22"/>
          <w:szCs w:val="22"/>
        </w:rPr>
        <w:t>hips with any commercial interest to the provider.”</w:t>
      </w:r>
    </w:p>
    <w:p w:rsidR="00B3444D" w:rsidRDefault="00B3444D">
      <w:pPr>
        <w:rPr>
          <w:rFonts w:ascii="Arial" w:hAnsi="Arial" w:cs="Arial"/>
          <w:sz w:val="22"/>
          <w:szCs w:val="22"/>
        </w:rPr>
      </w:pPr>
    </w:p>
    <w:p w:rsidR="00B3444D" w:rsidRDefault="00B3444D">
      <w:pPr>
        <w:rPr>
          <w:rFonts w:ascii="Arial" w:hAnsi="Arial" w:cs="Arial"/>
          <w:sz w:val="22"/>
          <w:szCs w:val="22"/>
        </w:rPr>
      </w:pPr>
      <w:r>
        <w:rPr>
          <w:rFonts w:ascii="Arial" w:hAnsi="Arial" w:cs="Arial"/>
          <w:sz w:val="22"/>
          <w:szCs w:val="22"/>
        </w:rPr>
        <w:t>In order to meet this requirement the UND SMHS collects information from everyone in control of content, meaning anyone that has the opportunity to affect the content, including, but not limited to planners, faculty, authors, committee members, content reviewers, editors and staff.</w:t>
      </w:r>
    </w:p>
    <w:p w:rsidR="00B3444D" w:rsidRDefault="00B3444D">
      <w:pPr>
        <w:rPr>
          <w:rFonts w:ascii="Arial" w:hAnsi="Arial" w:cs="Arial"/>
          <w:sz w:val="22"/>
          <w:szCs w:val="22"/>
        </w:rPr>
      </w:pPr>
    </w:p>
    <w:p w:rsidR="00B3444D" w:rsidRDefault="00B3444D" w:rsidP="00B3444D">
      <w:pPr>
        <w:numPr>
          <w:ilvl w:val="0"/>
          <w:numId w:val="1"/>
        </w:numPr>
        <w:rPr>
          <w:rFonts w:ascii="Arial" w:hAnsi="Arial" w:cs="Arial"/>
          <w:sz w:val="22"/>
          <w:szCs w:val="22"/>
        </w:rPr>
      </w:pPr>
      <w:r>
        <w:rPr>
          <w:rFonts w:ascii="Arial" w:hAnsi="Arial" w:cs="Arial"/>
          <w:sz w:val="22"/>
          <w:szCs w:val="22"/>
        </w:rPr>
        <w:t>Definition of relevant relationships with any commercial interest</w:t>
      </w:r>
    </w:p>
    <w:p w:rsidR="00B3444D" w:rsidRDefault="00B3444D" w:rsidP="00B3444D">
      <w:pPr>
        <w:numPr>
          <w:ilvl w:val="1"/>
          <w:numId w:val="1"/>
        </w:numPr>
        <w:rPr>
          <w:rFonts w:ascii="Arial" w:hAnsi="Arial" w:cs="Arial"/>
          <w:sz w:val="22"/>
          <w:szCs w:val="22"/>
        </w:rPr>
      </w:pPr>
      <w:r>
        <w:rPr>
          <w:rFonts w:ascii="Arial" w:hAnsi="Arial" w:cs="Arial"/>
          <w:sz w:val="22"/>
          <w:szCs w:val="22"/>
        </w:rPr>
        <w:t>Financial relationships in any amount</w:t>
      </w:r>
    </w:p>
    <w:p w:rsidR="00B3444D" w:rsidRDefault="00B3444D" w:rsidP="00B3444D">
      <w:pPr>
        <w:numPr>
          <w:ilvl w:val="1"/>
          <w:numId w:val="1"/>
        </w:numPr>
        <w:rPr>
          <w:rFonts w:ascii="Arial" w:hAnsi="Arial" w:cs="Arial"/>
          <w:sz w:val="22"/>
          <w:szCs w:val="22"/>
        </w:rPr>
      </w:pPr>
      <w:r>
        <w:rPr>
          <w:rFonts w:ascii="Arial" w:hAnsi="Arial" w:cs="Arial"/>
          <w:sz w:val="22"/>
          <w:szCs w:val="22"/>
        </w:rPr>
        <w:t>Including financial relationship of spouse or partner</w:t>
      </w:r>
    </w:p>
    <w:p w:rsidR="00B3444D" w:rsidRDefault="00B3444D" w:rsidP="00B3444D">
      <w:pPr>
        <w:numPr>
          <w:ilvl w:val="1"/>
          <w:numId w:val="1"/>
        </w:numPr>
        <w:rPr>
          <w:rFonts w:ascii="Arial" w:hAnsi="Arial" w:cs="Arial"/>
          <w:sz w:val="22"/>
          <w:szCs w:val="22"/>
        </w:rPr>
      </w:pPr>
      <w:r>
        <w:rPr>
          <w:rFonts w:ascii="Arial" w:hAnsi="Arial" w:cs="Arial"/>
          <w:sz w:val="22"/>
          <w:szCs w:val="22"/>
        </w:rPr>
        <w:t>Within the 12 months prior to the educational activity</w:t>
      </w:r>
    </w:p>
    <w:p w:rsidR="00B3444D" w:rsidRDefault="00B3444D" w:rsidP="00B3444D">
      <w:pPr>
        <w:numPr>
          <w:ilvl w:val="1"/>
          <w:numId w:val="1"/>
        </w:numPr>
        <w:rPr>
          <w:rFonts w:ascii="Arial" w:hAnsi="Arial" w:cs="Arial"/>
          <w:sz w:val="22"/>
          <w:szCs w:val="22"/>
        </w:rPr>
      </w:pPr>
      <w:r>
        <w:rPr>
          <w:rFonts w:ascii="Arial" w:hAnsi="Arial" w:cs="Arial"/>
          <w:sz w:val="22"/>
          <w:szCs w:val="22"/>
        </w:rPr>
        <w:t>With an ACCME-defined commercial interest</w:t>
      </w:r>
    </w:p>
    <w:p w:rsidR="00B3444D" w:rsidRDefault="00B3444D" w:rsidP="00B3444D">
      <w:pPr>
        <w:numPr>
          <w:ilvl w:val="1"/>
          <w:numId w:val="1"/>
        </w:numPr>
        <w:rPr>
          <w:rFonts w:ascii="Arial" w:hAnsi="Arial" w:cs="Arial"/>
          <w:sz w:val="22"/>
          <w:szCs w:val="22"/>
        </w:rPr>
      </w:pPr>
      <w:r>
        <w:rPr>
          <w:rFonts w:ascii="Arial" w:hAnsi="Arial" w:cs="Arial"/>
          <w:sz w:val="22"/>
          <w:szCs w:val="22"/>
        </w:rPr>
        <w:t>That relation to the content of the education activity</w:t>
      </w:r>
    </w:p>
    <w:p w:rsidR="00B3444D" w:rsidRDefault="00945A0F" w:rsidP="00B3444D">
      <w:pPr>
        <w:numPr>
          <w:ilvl w:val="0"/>
          <w:numId w:val="1"/>
        </w:numPr>
        <w:rPr>
          <w:rFonts w:ascii="Arial" w:hAnsi="Arial" w:cs="Arial"/>
          <w:sz w:val="22"/>
          <w:szCs w:val="22"/>
        </w:rPr>
      </w:pPr>
      <w:r>
        <w:rPr>
          <w:rFonts w:ascii="Arial" w:hAnsi="Arial" w:cs="Arial"/>
          <w:sz w:val="22"/>
          <w:szCs w:val="22"/>
        </w:rPr>
        <w:t>Definition of ACCME-defined commercial interest</w:t>
      </w:r>
    </w:p>
    <w:p w:rsidR="00945A0F" w:rsidRDefault="00945A0F" w:rsidP="00945A0F">
      <w:pPr>
        <w:numPr>
          <w:ilvl w:val="1"/>
          <w:numId w:val="1"/>
        </w:numPr>
        <w:rPr>
          <w:rFonts w:ascii="Arial" w:hAnsi="Arial" w:cs="Arial"/>
          <w:sz w:val="22"/>
          <w:szCs w:val="22"/>
        </w:rPr>
      </w:pPr>
      <w:r>
        <w:rPr>
          <w:rFonts w:ascii="Arial" w:hAnsi="Arial" w:cs="Arial"/>
          <w:sz w:val="22"/>
          <w:szCs w:val="22"/>
        </w:rPr>
        <w:t>A commercial interest is any entity producing, marketing, re-selling, or distributing health care goods and services consumed by, or used on, patients.</w:t>
      </w:r>
    </w:p>
    <w:p w:rsidR="00B3444D" w:rsidRDefault="00B3444D">
      <w:pPr>
        <w:rPr>
          <w:rFonts w:ascii="Arial" w:hAnsi="Arial" w:cs="Arial"/>
          <w:sz w:val="22"/>
          <w:szCs w:val="22"/>
        </w:rPr>
      </w:pPr>
    </w:p>
    <w:p w:rsidR="008719F0" w:rsidRDefault="008719F0">
      <w:pPr>
        <w:rPr>
          <w:rFonts w:ascii="Arial" w:hAnsi="Arial" w:cs="Arial"/>
          <w:sz w:val="22"/>
          <w:szCs w:val="22"/>
        </w:rPr>
      </w:pPr>
      <w:r>
        <w:rPr>
          <w:rFonts w:ascii="Arial" w:hAnsi="Arial" w:cs="Arial"/>
          <w:sz w:val="22"/>
          <w:szCs w:val="22"/>
        </w:rPr>
        <w:t>If a</w:t>
      </w:r>
      <w:r w:rsidR="00945A0F">
        <w:rPr>
          <w:rFonts w:ascii="Arial" w:hAnsi="Arial" w:cs="Arial"/>
          <w:sz w:val="22"/>
          <w:szCs w:val="22"/>
        </w:rPr>
        <w:t xml:space="preserve">nyone in a position to control the content </w:t>
      </w:r>
      <w:r>
        <w:rPr>
          <w:rFonts w:ascii="Arial" w:hAnsi="Arial" w:cs="Arial"/>
          <w:sz w:val="22"/>
          <w:szCs w:val="22"/>
        </w:rPr>
        <w:t>refuses to disclose they will not be allowed to present</w:t>
      </w:r>
      <w:r w:rsidR="00945A0F">
        <w:rPr>
          <w:rFonts w:ascii="Arial" w:hAnsi="Arial" w:cs="Arial"/>
          <w:sz w:val="22"/>
          <w:szCs w:val="22"/>
        </w:rPr>
        <w:t xml:space="preserve"> or participate in the activity.  </w:t>
      </w:r>
      <w:r>
        <w:rPr>
          <w:rFonts w:ascii="Arial" w:hAnsi="Arial" w:cs="Arial"/>
          <w:sz w:val="22"/>
          <w:szCs w:val="22"/>
        </w:rPr>
        <w:t xml:space="preserve">The disclosure of a </w:t>
      </w:r>
      <w:r w:rsidR="002553A3">
        <w:rPr>
          <w:rFonts w:ascii="Arial" w:hAnsi="Arial" w:cs="Arial"/>
          <w:sz w:val="22"/>
          <w:szCs w:val="22"/>
        </w:rPr>
        <w:t>relevant</w:t>
      </w:r>
      <w:r>
        <w:rPr>
          <w:rFonts w:ascii="Arial" w:hAnsi="Arial" w:cs="Arial"/>
          <w:sz w:val="22"/>
          <w:szCs w:val="22"/>
        </w:rPr>
        <w:t xml:space="preserve"> relationship does not suggest or condone bias in any presentation.  Disclosure is to provide participants with information that might be of potential importance to their evaluation of a presentation.</w:t>
      </w:r>
      <w:r w:rsidR="00945A0F">
        <w:rPr>
          <w:rFonts w:ascii="Arial" w:hAnsi="Arial" w:cs="Arial"/>
          <w:sz w:val="22"/>
          <w:szCs w:val="22"/>
        </w:rPr>
        <w:t xml:space="preserve">  The UND SMHS CME office has implemented a mechanism to determine if the relevant financial relationships that are disclosed create a conflict of interest and then to resolve those conflicts of interest.</w:t>
      </w:r>
    </w:p>
    <w:p w:rsidR="008719F0" w:rsidRDefault="008719F0">
      <w:pPr>
        <w:rPr>
          <w:rFonts w:ascii="Arial" w:hAnsi="Arial" w:cs="Arial"/>
          <w:sz w:val="22"/>
          <w:szCs w:val="22"/>
        </w:rPr>
      </w:pPr>
    </w:p>
    <w:p w:rsidR="008719F0" w:rsidRDefault="008719F0">
      <w:pPr>
        <w:rPr>
          <w:rFonts w:ascii="Arial" w:hAnsi="Arial" w:cs="Arial"/>
          <w:sz w:val="22"/>
          <w:szCs w:val="22"/>
        </w:rPr>
      </w:pPr>
      <w:r>
        <w:rPr>
          <w:rFonts w:ascii="Arial" w:hAnsi="Arial" w:cs="Arial"/>
          <w:sz w:val="22"/>
          <w:szCs w:val="22"/>
        </w:rPr>
        <w:t>Additionally, when an unlabeled use of a commercial product, or an investigational use not yet approved for any purpose</w:t>
      </w:r>
      <w:r w:rsidR="001D7D5E">
        <w:rPr>
          <w:rFonts w:ascii="Arial" w:hAnsi="Arial" w:cs="Arial"/>
          <w:sz w:val="22"/>
          <w:szCs w:val="22"/>
        </w:rPr>
        <w:t xml:space="preserve"> </w:t>
      </w:r>
      <w:r>
        <w:rPr>
          <w:rFonts w:ascii="Arial" w:hAnsi="Arial" w:cs="Arial"/>
          <w:sz w:val="22"/>
          <w:szCs w:val="22"/>
        </w:rPr>
        <w:t>is discussed during an educational activity, faculty for the CME activity must disclose that the product is not labeled for the use under discussion or that the product is still investigational.</w:t>
      </w:r>
      <w:r w:rsidR="001D7D5E">
        <w:rPr>
          <w:rFonts w:ascii="Arial" w:hAnsi="Arial" w:cs="Arial"/>
          <w:sz w:val="22"/>
          <w:szCs w:val="22"/>
        </w:rPr>
        <w:t xml:space="preserve">  If there is going to be mention of trade names the faculty must disclose this to the learners.</w:t>
      </w:r>
    </w:p>
    <w:p w:rsidR="008719F0" w:rsidRDefault="008719F0">
      <w:pPr>
        <w:rPr>
          <w:rFonts w:ascii="Arial" w:hAnsi="Arial" w:cs="Arial"/>
          <w:sz w:val="22"/>
          <w:szCs w:val="22"/>
        </w:rPr>
      </w:pPr>
    </w:p>
    <w:p w:rsidR="00945A0F" w:rsidRDefault="00945A0F">
      <w:pPr>
        <w:rPr>
          <w:rFonts w:ascii="Arial" w:hAnsi="Arial" w:cs="Arial"/>
          <w:sz w:val="22"/>
          <w:szCs w:val="22"/>
        </w:rPr>
      </w:pPr>
    </w:p>
    <w:p w:rsidR="00945A0F" w:rsidRDefault="00945A0F">
      <w:pPr>
        <w:rPr>
          <w:rFonts w:ascii="Arial" w:hAnsi="Arial" w:cs="Arial"/>
          <w:sz w:val="22"/>
          <w:szCs w:val="22"/>
        </w:rPr>
      </w:pPr>
    </w:p>
    <w:p w:rsidR="008719F0" w:rsidRDefault="008719F0">
      <w:pPr>
        <w:rPr>
          <w:rFonts w:ascii="Arial" w:hAnsi="Arial" w:cs="Arial"/>
          <w:sz w:val="22"/>
          <w:szCs w:val="22"/>
        </w:rPr>
      </w:pPr>
    </w:p>
    <w:p w:rsidR="008719F0" w:rsidRDefault="008719F0">
      <w:r>
        <w:rPr>
          <w:rFonts w:ascii="Arial" w:hAnsi="Arial" w:cs="Arial"/>
          <w:sz w:val="22"/>
          <w:szCs w:val="22"/>
        </w:rPr>
        <w:t>Attachment</w:t>
      </w:r>
    </w:p>
    <w:sectPr w:rsidR="008719F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063DC"/>
    <w:multiLevelType w:val="hybridMultilevel"/>
    <w:tmpl w:val="2C60D7C0"/>
    <w:lvl w:ilvl="0" w:tplc="14CAE65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F0"/>
    <w:rsid w:val="001462A5"/>
    <w:rsid w:val="00174320"/>
    <w:rsid w:val="001D7D5E"/>
    <w:rsid w:val="002553A3"/>
    <w:rsid w:val="008719F0"/>
    <w:rsid w:val="00945A0F"/>
    <w:rsid w:val="00B3444D"/>
    <w:rsid w:val="00B72643"/>
    <w:rsid w:val="00BB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44">
    <w:name w:val="1AutoList44"/>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44">
    <w:name w:val="2AutoList44"/>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44">
    <w:name w:val="3AutoList44"/>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44">
    <w:name w:val="4AutoList4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44">
    <w:name w:val="5AutoList4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44">
    <w:name w:val="6AutoList4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44">
    <w:name w:val="7AutoList4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44">
    <w:name w:val="8AutoList4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44">
    <w:name w:val="1AutoList44"/>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44">
    <w:name w:val="2AutoList44"/>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44">
    <w:name w:val="3AutoList44"/>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44">
    <w:name w:val="4AutoList4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44">
    <w:name w:val="5AutoList4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44">
    <w:name w:val="6AutoList4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44">
    <w:name w:val="7AutoList4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44">
    <w:name w:val="8AutoList4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CME PRESENTER'S DISCLOSURE MEMO AND RESPONSE FORM</vt:lpstr>
    </vt:vector>
  </TitlesOfParts>
  <Company>UNDSMHS - CMEO</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 PRESENTER'S DISCLOSURE MEMO AND RESPONSE FORM</dc:title>
  <dc:creator>Kylie Behm</dc:creator>
  <cp:lastModifiedBy>Johnson, Mary</cp:lastModifiedBy>
  <cp:revision>2</cp:revision>
  <cp:lastPrinted>2015-08-04T19:34:00Z</cp:lastPrinted>
  <dcterms:created xsi:type="dcterms:W3CDTF">2015-08-04T19:37:00Z</dcterms:created>
  <dcterms:modified xsi:type="dcterms:W3CDTF">2015-08-04T19:37:00Z</dcterms:modified>
</cp:coreProperties>
</file>